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C1" w:rsidRDefault="00533BC1" w:rsidP="00533BC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Приложение </w:t>
      </w:r>
      <w:r w:rsidRPr="00533B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Правилам</w:t>
      </w:r>
      <w:r w:rsidRPr="00533B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проведения мониторинга и оценки качества</w:t>
      </w:r>
      <w:r w:rsidRPr="00533B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управления муниципальными финансами в городских округах</w:t>
      </w:r>
      <w:r w:rsidRPr="00533BC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муниципальных районах Ульяновской области</w:t>
      </w:r>
    </w:p>
    <w:p w:rsidR="00533BC1" w:rsidRDefault="00533BC1" w:rsidP="00533BC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33BC1" w:rsidRPr="00533BC1" w:rsidRDefault="00533BC1" w:rsidP="00533BC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8"/>
          <w:szCs w:val="28"/>
          <w:lang w:eastAsia="ru-RU"/>
        </w:rPr>
      </w:pPr>
      <w:r w:rsidRPr="00533BC1">
        <w:rPr>
          <w:rFonts w:ascii="Arial" w:eastAsia="Times New Roman" w:hAnsi="Arial" w:cs="Arial"/>
          <w:b/>
          <w:color w:val="2D2D2D"/>
          <w:spacing w:val="2"/>
          <w:sz w:val="28"/>
          <w:szCs w:val="28"/>
          <w:lang w:eastAsia="ru-RU"/>
        </w:rPr>
        <w:t>ИНДИКАТОРЫ КАЧЕСТВА</w:t>
      </w:r>
    </w:p>
    <w:p w:rsidR="000C60BF" w:rsidRDefault="00533BC1" w:rsidP="00533BC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8"/>
          <w:szCs w:val="28"/>
          <w:lang w:eastAsia="ru-RU"/>
        </w:rPr>
      </w:pPr>
      <w:r w:rsidRPr="00533BC1">
        <w:rPr>
          <w:rFonts w:ascii="Arial" w:eastAsia="Times New Roman" w:hAnsi="Arial" w:cs="Arial"/>
          <w:b/>
          <w:color w:val="2D2D2D"/>
          <w:spacing w:val="2"/>
          <w:sz w:val="28"/>
          <w:szCs w:val="28"/>
          <w:lang w:eastAsia="ru-RU"/>
        </w:rPr>
        <w:t xml:space="preserve">управления муниципальными финансами в городских округах </w:t>
      </w:r>
    </w:p>
    <w:p w:rsidR="00533BC1" w:rsidRDefault="00533BC1" w:rsidP="00533BC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8"/>
          <w:szCs w:val="28"/>
          <w:lang w:eastAsia="ru-RU"/>
        </w:rPr>
      </w:pPr>
      <w:r w:rsidRPr="00533BC1">
        <w:rPr>
          <w:rFonts w:ascii="Arial" w:eastAsia="Times New Roman" w:hAnsi="Arial" w:cs="Arial"/>
          <w:b/>
          <w:color w:val="2D2D2D"/>
          <w:spacing w:val="2"/>
          <w:sz w:val="28"/>
          <w:szCs w:val="28"/>
          <w:lang w:eastAsia="ru-RU"/>
        </w:rPr>
        <w:t xml:space="preserve">и муниципальных </w:t>
      </w:r>
      <w:proofErr w:type="gramStart"/>
      <w:r w:rsidRPr="00533BC1">
        <w:rPr>
          <w:rFonts w:ascii="Arial" w:eastAsia="Times New Roman" w:hAnsi="Arial" w:cs="Arial"/>
          <w:b/>
          <w:color w:val="2D2D2D"/>
          <w:spacing w:val="2"/>
          <w:sz w:val="28"/>
          <w:szCs w:val="28"/>
          <w:lang w:eastAsia="ru-RU"/>
        </w:rPr>
        <w:t>районах</w:t>
      </w:r>
      <w:proofErr w:type="gramEnd"/>
      <w:r w:rsidRPr="00533BC1">
        <w:rPr>
          <w:rFonts w:ascii="Arial" w:eastAsia="Times New Roman" w:hAnsi="Arial" w:cs="Arial"/>
          <w:b/>
          <w:color w:val="2D2D2D"/>
          <w:spacing w:val="2"/>
          <w:sz w:val="28"/>
          <w:szCs w:val="28"/>
          <w:lang w:eastAsia="ru-RU"/>
        </w:rPr>
        <w:t xml:space="preserve"> Ульяновской области</w:t>
      </w:r>
    </w:p>
    <w:p w:rsidR="009966CC" w:rsidRPr="00533BC1" w:rsidRDefault="009966CC" w:rsidP="00533BC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8"/>
          <w:szCs w:val="28"/>
          <w:lang w:eastAsia="ru-RU"/>
        </w:rPr>
      </w:pPr>
    </w:p>
    <w:p w:rsidR="00533BC1" w:rsidRDefault="009966CC" w:rsidP="009966CC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966CC">
        <w:rPr>
          <w:rFonts w:ascii="Times New Roman" w:hAnsi="Times New Roman" w:cs="Times New Roman"/>
          <w:b/>
          <w:sz w:val="24"/>
          <w:szCs w:val="24"/>
        </w:rPr>
        <w:t>муниципальное  образование «</w:t>
      </w:r>
      <w:proofErr w:type="spellStart"/>
      <w:r w:rsidRPr="009966CC">
        <w:rPr>
          <w:rFonts w:ascii="Times New Roman" w:hAnsi="Times New Roman" w:cs="Times New Roman"/>
          <w:b/>
          <w:sz w:val="24"/>
          <w:szCs w:val="24"/>
        </w:rPr>
        <w:t>Майнский</w:t>
      </w:r>
      <w:proofErr w:type="spellEnd"/>
      <w:r w:rsidRPr="009966CC">
        <w:rPr>
          <w:rFonts w:ascii="Times New Roman" w:hAnsi="Times New Roman" w:cs="Times New Roman"/>
          <w:b/>
          <w:sz w:val="24"/>
          <w:szCs w:val="24"/>
        </w:rPr>
        <w:t xml:space="preserve"> район» -  20</w:t>
      </w:r>
      <w:r w:rsidR="00456E40" w:rsidRPr="00456E40">
        <w:rPr>
          <w:rFonts w:ascii="Times New Roman" w:hAnsi="Times New Roman" w:cs="Times New Roman"/>
          <w:b/>
          <w:sz w:val="24"/>
          <w:szCs w:val="24"/>
        </w:rPr>
        <w:t>2</w:t>
      </w:r>
      <w:r w:rsidR="00736C35">
        <w:rPr>
          <w:rFonts w:ascii="Times New Roman" w:hAnsi="Times New Roman" w:cs="Times New Roman"/>
          <w:b/>
          <w:sz w:val="24"/>
          <w:szCs w:val="24"/>
        </w:rPr>
        <w:t>1</w:t>
      </w:r>
      <w:r w:rsidRPr="009966C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876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678"/>
        <w:gridCol w:w="8930"/>
        <w:gridCol w:w="1559"/>
      </w:tblGrid>
      <w:tr w:rsidR="00533BC1" w:rsidRPr="00533BC1" w:rsidTr="00D56F93">
        <w:trPr>
          <w:trHeight w:val="15"/>
        </w:trPr>
        <w:tc>
          <w:tcPr>
            <w:tcW w:w="709" w:type="dxa"/>
            <w:hideMark/>
          </w:tcPr>
          <w:p w:rsidR="00533BC1" w:rsidRPr="00533BC1" w:rsidRDefault="00533BC1" w:rsidP="0053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533BC1" w:rsidRPr="00533BC1" w:rsidRDefault="00533BC1" w:rsidP="0053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30" w:type="dxa"/>
            <w:hideMark/>
          </w:tcPr>
          <w:p w:rsidR="00533BC1" w:rsidRPr="00533BC1" w:rsidRDefault="00533BC1" w:rsidP="0053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533BC1" w:rsidRPr="00533BC1" w:rsidRDefault="00533BC1" w:rsidP="0053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индикатора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Формула расчета индикатора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Удельный вес группы в оценке качества /индикатора в группе (</w:t>
            </w:r>
            <w:proofErr w:type="gramStart"/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</w:t>
            </w:r>
            <w:proofErr w:type="gramEnd"/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533BC1" w:rsidRPr="00533BC1" w:rsidTr="00D56F93">
        <w:tc>
          <w:tcPr>
            <w:tcW w:w="14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Индикаторы, характеризующие качество планирования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Удельный вес 25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D56F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Утверждение бюджета муниципального района (городского округа) на очередной финансовый год и плановый период</w:t>
            </w:r>
          </w:p>
          <w:p w:rsidR="00F03C72" w:rsidRPr="00EF6895" w:rsidRDefault="00F03C72" w:rsidP="00D56F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F03C72" w:rsidRPr="00EF6895" w:rsidRDefault="00F03C72" w:rsidP="00F03C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утверждение бюджета муниципального района на очередной финансовый год и плановый период в отчетном финансовом году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0C60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A</w:t>
            </w:r>
            <w:r w:rsidR="00F03C72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F03C72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 = 1, в случае утверждения бюджета муниципального района (городского округа) на очередной финансовый год и плановый период в отчетном финансовом году;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= 0, в случае утверждения бюджета муниципального района (городского округа) на очередной финансовый год в отчетном финансовом 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Исполнение консолидированного бюджета муниципального района, бюджета городского округа по доходам без учета безвозмездных поступлений к первоначально утвержденному уровню</w:t>
            </w:r>
          </w:p>
          <w:p w:rsidR="00AC3B32" w:rsidRPr="00EF6895" w:rsidRDefault="00321AEC" w:rsidP="00004B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(1</w:t>
            </w:r>
            <w:r w:rsidR="00004BAC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69171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,7-1</w:t>
            </w:r>
            <w:r w:rsidR="00004BAC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004BAC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763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</w:t>
            </w:r>
            <w:r w:rsidR="00004BAC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)/1</w:t>
            </w:r>
            <w:r w:rsidR="00004BAC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  <w:r w:rsidR="00004BAC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63,2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004B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(Аф</w:t>
            </w:r>
            <w:r w:rsidR="00321AEC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- Апл) / Апл x 100 </w:t>
            </w:r>
            <w:r w:rsidR="00321AEC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%=</w:t>
            </w:r>
            <w:r w:rsidR="00004BAC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48</w:t>
            </w:r>
            <w:r w:rsidR="00321AEC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,7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Аф - объем фактически поступивших доходов консолидированного бюджета муниципального района, бюджета городского округа без учета безвозмездных поступлений за отчетный финансовый год;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Апл - первоначально утвержденный объем доходов консолидированного бюджета муниципального района, бюджета городского округа без учета безвозмездных поступлений на отчетный финансовый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результатов ежегодной оценки эффективности предоставляемых (планируемых к предоставлению) налоговых льгот и ставок налогов, установленных представительным органом местного самоуправления муниципального района (городского округа) в соответствии с порядком, утвержденным муниципальным правовым актом, представленных в представительный орган местного самоуправления муниципального района (городского округа)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0C60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= A</w:t>
            </w:r>
            <w:r w:rsidR="00ED3440" w:rsidRPr="002B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=1</w:t>
            </w:r>
            <w:r w:rsidRPr="002B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2B0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2B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  <w:r w:rsidRPr="002B0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 = 1, если ежегодная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оценка эффективности предоставляемых (планируемых к предоставлению) налоговых льгот и ставок налогов, установленных представительным органом местного самоуправления муниципального района (городского округа), представлена в представительный орган местного самоуправления муниципального района (городского округа);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 = 0, если ежегодная оценка эффективности предоставляемых (планируемых к предоставлению) налоговых льгот и ставок налогов, установленных представительным органом муниципального района (городского округа), не представлена в представительный орган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Удельный вес расходов консолидированного бюджета муниципального района, бюджета городского округа, формируемых в рамках муниципальных программ, в общем объеме расходов бюджета</w:t>
            </w:r>
          </w:p>
          <w:p w:rsidR="005B4695" w:rsidRPr="00EF6895" w:rsidRDefault="008C3283" w:rsidP="008C328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val="en-US" w:eastAsia="ru-RU"/>
              </w:rPr>
            </w:pPr>
            <w:r w:rsidRPr="00EF689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439696,2</w:t>
            </w:r>
            <w:r w:rsidR="00456E40" w:rsidRPr="00EF689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/</w:t>
            </w:r>
            <w:r w:rsidRPr="00EF689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702204,8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8C32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А / B </w:t>
            </w:r>
            <w:proofErr w:type="spell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  <w:proofErr w:type="spell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100 %,</w:t>
            </w:r>
            <w:r w:rsidR="009D40C3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8C32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62,6 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- объем фактически произведенных расходов консолидированного бюджета муниципального района, бюджета городского округа, формируемых в рамках муниципальных программ, в отчетном финансовом году;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B - объем фактически произведенных расходов консолидированного бюджета муниципального района, бюджета городского округа, в отчетном финансовом году;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внесенных изменений в решение о бюджете муниципального района (городского округа)</w:t>
            </w:r>
          </w:p>
          <w:p w:rsidR="00AF22AF" w:rsidRPr="00EF6895" w:rsidRDefault="00AF22AF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F22AF" w:rsidRPr="00EF6895" w:rsidRDefault="00AF22AF" w:rsidP="00AF22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22AF" w:rsidRPr="002B032A" w:rsidRDefault="00533BC1" w:rsidP="00AF22AF">
            <w:pPr>
              <w:tabs>
                <w:tab w:val="left" w:pos="2415"/>
              </w:tabs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</w:pPr>
            <w:r w:rsidRPr="002B032A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504825"/>
                  <wp:effectExtent l="19050" t="0" r="0" b="0"/>
                  <wp:docPr id="1" name="Рисунок 1" descr="Об утверждении Правил проведения мониторинга и оценки качества управления муниципальными финансами в городских округах и муниципальных районах Ульянов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 утверждении Правил проведения мониторинга и оценки качества управления муниципальными финансами в городских округах и муниципальных районах Ульянов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BC1" w:rsidRPr="002B032A" w:rsidRDefault="00AF22AF" w:rsidP="00AF22AF">
            <w:pPr>
              <w:tabs>
                <w:tab w:val="left" w:pos="2415"/>
              </w:tabs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val="en-US" w:eastAsia="ru-RU"/>
              </w:rPr>
              <w:t>P</w:t>
            </w:r>
            <w:r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=1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ab/>
            </w:r>
            <w:r w:rsidR="00533BC1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="00533BC1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- количество внесенных изменений в решение о бюджете муниципального района (городского округа) в отчетном финансовом 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533BC1" w:rsidRPr="00533BC1" w:rsidTr="00D56F93">
        <w:tc>
          <w:tcPr>
            <w:tcW w:w="14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Индикаторы, характеризующие качество исполнения бюджета по доходам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Удельный вес 25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Динамика поступлений доходов в консолидированный бюджет 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муниципального района, бюджет городского округа</w:t>
            </w:r>
          </w:p>
          <w:p w:rsidR="0023112B" w:rsidRPr="00EF6895" w:rsidRDefault="0023112B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23112B" w:rsidRPr="00EF6895" w:rsidRDefault="00321AEC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C12EE1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69171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,7</w:t>
            </w:r>
            <w:r w:rsidR="0023112B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C12EE1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43074,7</w:t>
            </w:r>
          </w:p>
          <w:p w:rsidR="0023112B" w:rsidRPr="00EF6895" w:rsidRDefault="0023112B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C12EE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=Аф / Аф-1 x 100 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</w:t>
            </w:r>
            <w:r w:rsidR="0023112B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321AEC"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</w:t>
            </w:r>
            <w:r w:rsidR="00C12EE1"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18</w:t>
            </w:r>
            <w:r w:rsidR="00321AEC"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,</w:t>
            </w:r>
            <w:r w:rsidR="00C12EE1"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2</w:t>
            </w:r>
            <w:r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,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Аф - объем фактически поступивших налоговых и неналоговых доходов консолидированного бюджета муниципального района, бюджета городского округа за отчетный период;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Аф-1 - объем фактически поступивших налоговых и неналоговых доходов консолидированного бюджета муниципального района, бюджета городского округа за год, предшествующий отчетному финансовому 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недоимки по местным налогам, подлежащим к зачислению в консолидированный бюджет муниципального района, бюджет городского округа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165F0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Аn / Аn-1 x 100 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</w:t>
            </w:r>
            <w:r w:rsidR="00967AFD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</w:t>
            </w:r>
            <w:r w:rsidR="00165F08"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61,5</w:t>
            </w:r>
            <w:r w:rsidR="00F663F0"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,</w:t>
            </w:r>
            <w:r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br/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- недоимка по местным налогам в консолидированном бюджете муниципального района, бюджете городского округа на 1 число месяца, следующего за отчетным финансовым годом;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Аn-1 - недоимка по местным налогам в консолидированном бюджете муниципального района, бюджете городского округа на начало отчетного финансового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12CAE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12C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31A2E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Динамика среднедушевых доходов в муниципальном районе (городском округе)</w:t>
            </w:r>
          </w:p>
          <w:p w:rsidR="00B31A2E" w:rsidRPr="00EF6895" w:rsidRDefault="00B31A2E" w:rsidP="00B31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BC1" w:rsidRPr="00EF6895" w:rsidRDefault="00E46617" w:rsidP="00165F08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65F08"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22049,5</w:t>
            </w:r>
            <w:r w:rsidR="00B31A2E"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="00165F08"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8229</w:t>
            </w:r>
            <w:r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5F08"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165F0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(An / B) / (An-1 / B) x 100 %</w:t>
            </w:r>
            <w:r w:rsidR="00B31A2E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321AEC"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= 1</w:t>
            </w:r>
            <w:r w:rsidR="00165F08"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21</w:t>
            </w:r>
            <w:r w:rsidR="00321AEC"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,</w:t>
            </w:r>
            <w:r w:rsidR="00165F08"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0</w:t>
            </w:r>
            <w:r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,</w:t>
            </w:r>
            <w:r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br/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 - объем фактически поступивших доходов консолидированного бюджета муниципального района, бюджета городского округа, за исключением субвенций, в отчетном финансовом году;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An-1 - объем фактически поступивших доходов консолидированного бюджета муниципального района, бюджета городского округа, за исключением субвенций, в году, предшествующем отчетному финансовому году;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B - численность населения муниципального района (городского округа)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финансовой зависимости бюджета муниципального района (бюджета городского округа) от бюджетов других уровней бюджетной системы Российской Федерации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7D4E4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Аn / An-1 *100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</w:t>
            </w:r>
            <w:r w:rsidR="00B9413B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7D4E4F"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105,3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- доля межбюджетных трансфертов в общем объеме доходов консолидированного бюджета муниципального района, бюджета городского округа (за исключением субвенций) за отчетный финансовый год;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An-1 - доля межбюджетных трансфертов в общем объеме доходов консолидированного бюджета муниципального района, бюджета городского округа (за исключением субвенций) за год, предшествующий отчетному финансовому 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36422F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6422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Наличие отклонения фактически установленных представительным органом 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местного самоуправления муниципального района (городского округа) размеров ставок земельного налога в разрезе видов разрешенного использования (земли сельскохозяйственного назначения и земли под объектами торговли) от максимального размера ставки соответствующего земельного налога, установленного законодательством Российской Федерации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0C60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A x 100 %</w:t>
            </w:r>
            <w:r w:rsidR="00321AEC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=0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A = 1, при отсутствии отклонений;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= 0, при наличии отклонений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E227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4CEF" w:rsidRPr="00EF6895" w:rsidRDefault="00533BC1" w:rsidP="00B31F4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Доля дотаций на выравнивание бюджет</w:t>
            </w:r>
            <w:r w:rsidR="00B31F40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ной обеспеченности муниципального образования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в том числе замененных дополнительными нормативами отчислений от налога на доходы физических лиц, в общем объеме </w:t>
            </w:r>
            <w:r w:rsidR="00B31F40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налоговых и неналоговых доходов и дотаций на выравнивание  бюджетной обеспеченности муниципального образования, предоставляемых из областного бюджета 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Ульяновской области </w:t>
            </w:r>
          </w:p>
          <w:p w:rsidR="00533BC1" w:rsidRPr="00EF6895" w:rsidRDefault="00594CEF" w:rsidP="00594CE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0F78A6"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12349</w:t>
            </w:r>
            <w:r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F78A6"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="000F78A6"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0F78A6"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(1</w:t>
            </w:r>
            <w:r w:rsidR="000F78A6"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12349,3</w:t>
            </w:r>
            <w:r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,8+7</w:t>
            </w:r>
            <w:r w:rsidR="000F78A6"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0F78A6"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0F78A6"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110465</w:t>
            </w:r>
            <w:r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F78A6"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</w:t>
            </w:r>
          </w:p>
          <w:p w:rsidR="00594CEF" w:rsidRPr="00EF6895" w:rsidRDefault="00594CEF" w:rsidP="00594CE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CEF" w:rsidRPr="00EF6895" w:rsidRDefault="00594CEF" w:rsidP="00594CE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CEF" w:rsidRPr="00EF6895" w:rsidRDefault="00594CEF" w:rsidP="00594CE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CEF" w:rsidRPr="00EF6895" w:rsidRDefault="00594CEF" w:rsidP="00594CE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CEF" w:rsidRPr="00EF6895" w:rsidRDefault="00594CEF" w:rsidP="00594CE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0F78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А / B </w:t>
            </w:r>
            <w:proofErr w:type="spell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  <w:proofErr w:type="spell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100 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</w:t>
            </w:r>
            <w:r w:rsidR="004D7F22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= </w:t>
            </w:r>
            <w:r w:rsidR="00594CEF"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5</w:t>
            </w:r>
            <w:r w:rsidR="000F78A6"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2</w:t>
            </w:r>
            <w:r w:rsidR="00594CEF"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,</w:t>
            </w:r>
            <w:r w:rsidR="000F78A6"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- объем дотаций на выравнивание бюджетной обеспеченности муниципального района (городского округа), в том числе замененных дополнительными нормативами отчислений от налога на доходы физических лиц, а также субвенций бюджетам муниципальных районов по расчету и предоставлению дотаций бюджетам поселений в отчетном финансовом году;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B - общий объем </w:t>
            </w:r>
            <w:r w:rsidR="003640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фактически поступивших в бюджет муниципального района (городского округа) налоговых и неналоговых доходов и дотаций на выравнивание бюджетной обеспеченности муниципального района (городского округа), в том числе замененных дополнительными нормативами отчислений от налога на доходы физических лиц, а также субвенций бюджетам муниципальным районам  по расчетам и предоставлению дотаций бюджетам поселений в отчетном финансовом году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533BC1" w:rsidRPr="00533BC1" w:rsidTr="00D56F93">
        <w:tc>
          <w:tcPr>
            <w:tcW w:w="14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Индикаторы, характеризующие качество исполнения бюджета по расходам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Удельный вес 25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прироста расходов консолидированного бюджета муниципального района, бюджета городского округа в отчетном финансовом году, не обеспеченных соответствующим приростом доходов бюджета, к объему расходов соответствующего бюджета</w:t>
            </w:r>
          </w:p>
          <w:p w:rsidR="00AB34F3" w:rsidRPr="00EF6895" w:rsidRDefault="00AB34F3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4F3" w:rsidRPr="00EF6895" w:rsidRDefault="00F86390" w:rsidP="005551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F6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((</w:t>
            </w:r>
            <w:r w:rsidR="00597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169632,7</w:t>
            </w:r>
            <w:r w:rsidRPr="00EF6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597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176428,2</w:t>
            </w:r>
            <w:r w:rsidRPr="00EF6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)-</w:t>
            </w:r>
            <w:proofErr w:type="gramEnd"/>
          </w:p>
          <w:p w:rsidR="008760E0" w:rsidRPr="00EF6895" w:rsidRDefault="00F86390" w:rsidP="005551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F6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346797" w:rsidRPr="00EF6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597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69171,7</w:t>
            </w:r>
            <w:r w:rsidRPr="00EF6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346797" w:rsidRPr="00EF6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597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13763,2</w:t>
            </w:r>
            <w:r w:rsidRPr="00EF6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))/</w:t>
            </w:r>
            <w:r w:rsidR="00597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169632,7</w:t>
            </w:r>
            <w:proofErr w:type="gramEnd"/>
          </w:p>
          <w:p w:rsidR="008760E0" w:rsidRPr="00EF6895" w:rsidRDefault="008760E0" w:rsidP="005551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760E0" w:rsidRPr="00EF6895" w:rsidRDefault="008760E0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597EF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((Афакт - Аутв) - (Вфакт - </w:t>
            </w:r>
            <w:proofErr w:type="spell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Вутв</w:t>
            </w:r>
            <w:proofErr w:type="spell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)) /А </w:t>
            </w:r>
            <w:proofErr w:type="spell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факт,</w:t>
            </w:r>
            <w:r w:rsidR="00457EAA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proofErr w:type="spellEnd"/>
            <w:r w:rsidR="000D0F72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0D0F72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-0,</w:t>
            </w:r>
            <w:r w:rsidR="00597EF0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37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Афакт</w:t>
            </w:r>
            <w:proofErr w:type="spell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- объем фактически произведенных расходов консолидированного бюджета муниципального района, бюджета городского округа в отчетном финансовом году (без учета расходов, осуществляемых за счет безвозмездных поступлений от других бюджетов бюджетной системы, и расходов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ситуаций);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Аутв - первоначально утвержденный объем расходов консолидированного бюджета муниципального района, бюджета городского округа в отчетном финансовом году (без учета расходов, осуществляемых за счет безвозмездных поступлений от других бюджетов бюджетной системы, и расходов резервного фонда администрации муниципального района (городского округа));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Вфакт - объем фактически полученных доходов консолидированного бюджета муниципального района, бюджета городского округа в отчетном финансовом году (без учета безвозмездных поступлений от других бюджетов бюджетной системы РФ);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Вутв - первоначально утвержденный объем доходов консолидированного бюджета муниципального района, бюджета городского округа в отчетном финансовом году (без учета безвозмездных поступлений от других бюджетов бюджетной системы РФ)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Отклонение объема расходов бюджета муниципального района (городского округа) в IV квартале от среднего объема расходов за I - III кварталы (без учета субсидий, субвенций и иных межбюджетных трансфертов, имеющих целевое назначение, поступивших из федерального бюджета и областного бюджета Ульяновской области)</w:t>
            </w:r>
          </w:p>
          <w:p w:rsidR="00407734" w:rsidRPr="00EF6895" w:rsidRDefault="00587FD8" w:rsidP="007D3BC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</w:t>
            </w:r>
            <w:r w:rsidR="007D3BC7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269484,1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/(1,1</w:t>
            </w:r>
            <w:r w:rsidR="00407734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*</w:t>
            </w:r>
            <w:r w:rsidR="007D3BC7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269481,1</w:t>
            </w:r>
            <w:r w:rsidR="004E4BDB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+</w:t>
            </w:r>
            <w:r w:rsidR="007D3BC7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170902,0</w:t>
            </w:r>
            <w:r w:rsidR="004E4BDB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+</w:t>
            </w:r>
            <w:r w:rsidR="007D3BC7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62599,8</w:t>
            </w:r>
            <w:r w:rsidR="001A3FA6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  <w:r w:rsidR="00407734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3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))*100%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7D3BC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(А4 / (1.1 x (А3 + А2 + А1) / 3)) x 100 %,</w:t>
            </w:r>
            <w:r w:rsidR="00407734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4E4BDB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</w:t>
            </w:r>
            <w:r w:rsidR="007D3BC7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46,1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А2, А3, А4 - объем расходов бюджета муниципального района (городского округа) в первом, втором, третьем и четвертом кварталах отчетного финансового года соответственно (без учета субсидий, субвенций и иных межбюджетных трансфертов, имеющих целевое назначение, поступивших из федерального бюджета и областного бюджета Ульяновской области)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Отношение объема просроченной 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кредиторской задолженности (по муниципальным казенным, автономным и бюджетным учреждениям) консолидированного бюджета муниципального района, бюджета городского округа к объему расходов консолидированного бюджета муниципального района, бюджета городского округа</w:t>
            </w:r>
          </w:p>
          <w:p w:rsidR="00093C87" w:rsidRPr="00EF6895" w:rsidRDefault="00DB0115" w:rsidP="00743E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5</w:t>
            </w:r>
            <w:r w:rsidR="00743EBA"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6362,8</w:t>
            </w:r>
            <w:r w:rsidR="00093C87"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/</w:t>
            </w:r>
            <w:r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4</w:t>
            </w:r>
            <w:r w:rsidR="00743EBA"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80718,5</w:t>
            </w:r>
            <w:r w:rsidR="0054274A"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*100%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743E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А / B x 100 %,</w:t>
            </w:r>
            <w:r w:rsidR="00093C87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093C87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</w:t>
            </w:r>
            <w:r w:rsidR="00743EB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</w:t>
            </w:r>
            <w:r w:rsidR="00DB0115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,</w:t>
            </w:r>
            <w:r w:rsidR="00743EB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7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- объем просроченной кредиторской задолженности консолидированного бюджета муниципального района, бюджета городского округа на 1 января текущего финансового года;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B - объем расходов консолидированного бюджета муниципального района, бюджета городского округа в отчетном финансовом году (без учета расходов, осуществляемых за счет субвенций, предоставляемых из бюджетов бюджетной системы РФ)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Динамика просроченной кредиторской задолженности муниципального образования и муниципальных учреждений по страховым взносам во внебюджетные фонды</w:t>
            </w:r>
          </w:p>
          <w:p w:rsidR="0036162F" w:rsidRPr="00EF6895" w:rsidRDefault="00743EBA" w:rsidP="00743EB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56362,8</w:t>
            </w:r>
            <w:r w:rsidR="0024071C"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/</w:t>
            </w:r>
            <w:r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47339,7</w:t>
            </w:r>
            <w:r w:rsidR="00DB0115"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*100%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743EB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Аn+1 / Аn x 100 %,</w:t>
            </w:r>
            <w:r w:rsidR="00093C87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743EB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119,1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- объем просроченной кредиторской задолженности на 1 января отчетного финансового года;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Аn+1 - объем просроченной кредиторской задолженности на 1 число месяца следующего за отчетным финансовым годом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Удельный вес муниципальных учреждений муниципального района (городского округа), выполнивших муниципальное задание на 100 %, в общем количестве муниципальных учреждений муниципального района (городского округа), которым установлены муниципальные задания</w:t>
            </w:r>
          </w:p>
          <w:p w:rsidR="005551C9" w:rsidRPr="00EF6895" w:rsidRDefault="00E5660B" w:rsidP="005551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0C60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A / B x 100 %,</w:t>
            </w:r>
            <w:r w:rsidR="005551C9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5551C9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100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 - количество муниципальных учреждений муниципального района (городского округа), выполнивших муниципальное задание на 100 % в отчетном финансовом году;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B - общее количество муниципальных учреждений муниципального района (городского округа), которым установлены муниципальные задания в отчетном финансовом 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результатов оценки качества финансового менеджмента главных распорядителей средств местного бюджета</w:t>
            </w:r>
            <w:proofErr w:type="gramEnd"/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формирование их ежегодного рейтинга на основе методики, утвержденной муниципальным правовым актом муниципального района (городского округа)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0C60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A,</w:t>
            </w:r>
            <w:r w:rsidR="00CF6CFB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CF6CFB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 = 1, если проводится оценка качества финансового менеджмента главных распорядителей средств местного бюджета и формирование их ежегодного рейтинга на основе методики, утвержденной муниципальным правовым актом муниципального района (городского округа);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A = 0, если не проводится оценка качества финансового менеджмента главных распорядителей средств местного бюджета и формирование их ежегодного рейтинга 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на основе методики, утвержденной муниципальным правовым актом муниципального района (городского округа)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7,5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Доля муниципальных образований, на территории которых реализуются проекты инициативного бюджетирования (проект поддержки местных инициатив, "Народный бюджет"), а также принимающих участие в федеральных и региональных конкурсах (организуемые журналом "Бюджет", "Лучшая муниципальная практика" и т.д.) в общем количестве муниципальных образований</w:t>
            </w:r>
            <w:proofErr w:type="gramEnd"/>
          </w:p>
          <w:p w:rsidR="005551C9" w:rsidRPr="00EF6895" w:rsidRDefault="005551C9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5551C9" w:rsidRPr="00EF6895" w:rsidRDefault="003B3AC4" w:rsidP="005551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8</w:t>
            </w:r>
            <w:r w:rsidR="005551C9"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3B3AC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муниципальных районов: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</w:t>
            </w: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А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 / Ао x 100 %,</w:t>
            </w:r>
            <w:r w:rsidR="005040C4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3B3AC4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100,0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Ау - количество муниципальных образований муниципального района, участвующих в реализации проектов инициативного бюджетирования (проект поддержки местных инициатив, "Народный бюджет"), а также принимающих участие в федеральных и региональных конкурсах (организуемые журналом "Бюджет", "Лучшая муниципальная практика" и т.д.);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Ао - общее количество муниципальных образований муниципального района.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Для городских округов: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A,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 = 1, в случае участия в реализации проектов;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= 0, в случае неучастия в реализации проектов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7,5</w:t>
            </w:r>
          </w:p>
        </w:tc>
      </w:tr>
      <w:tr w:rsidR="00533BC1" w:rsidRPr="00533BC1" w:rsidTr="00D56F93">
        <w:tc>
          <w:tcPr>
            <w:tcW w:w="14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Индикаторы, характеризующие соблюдение требований бюджетного законодательства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Удельный вес 20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Отношение объема муниципального долга бюджета муниципального района (городского округа) к общему годовому объему доходов бюджета муниципального района (городского округа) без учета безвозмездных поступлений</w:t>
            </w:r>
          </w:p>
          <w:p w:rsidR="005551C9" w:rsidRPr="00EF6895" w:rsidRDefault="005551C9" w:rsidP="005551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Объем муниципального долга - 0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D56F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А / B x 100 %,</w:t>
            </w:r>
            <w:r w:rsidR="005551C9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5551C9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0</w:t>
            </w:r>
            <w:r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br/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- объем муниципального долга бюджета муниципального района (городского округа) в отчетном финансовом году;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B - общий годовой объем доходов бюджета муниципального района (городского округа) без учета безвозмездных поступлений в отчетном финансовом 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551C9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Отношение объема расходов на обслуживание муниципального долга бюджета муниципального района (городского округа) к объему расходов бюджета муниципального района </w:t>
            </w:r>
          </w:p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(городского округа), за исключением расходов, которые осуществляются за счет субвенций, предоставляемых из областного бюджета Ульяновской области</w:t>
            </w:r>
          </w:p>
          <w:p w:rsidR="005551C9" w:rsidRPr="00EF6895" w:rsidRDefault="005551C9" w:rsidP="005551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Объем муниципального долга - 0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D56F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А / B x 100 %,</w:t>
            </w:r>
            <w:r w:rsidR="005551C9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5551C9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0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- объем расходов на обслуживание муниципального долга бюджета муниципального района (городского округа) в отчетном финансовом году;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B - объем расходов бюджета муниципального района (городского округа), за 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исключением расходов, которые осуществляются за счет субвенций, предоставляемых из областного бюджета в отчетном финансовом 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дефицита бюджета муниципального района (городского округа) к общему годовому объему доходов бюджета муниципального района (городского округа) без учета безвозмездных поступлений</w:t>
            </w:r>
          </w:p>
          <w:p w:rsidR="00FD11FD" w:rsidRPr="00EF6895" w:rsidRDefault="00FD11FD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E5660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А / B x 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100 %</w:t>
            </w:r>
            <w:r w:rsidR="00284007"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56093D" w:rsidRPr="00EF6895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0,0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 - размер дефицита бюджета муниципального района (городского округа) в отчетном финансовом году (за исключением объема поступлений от снижения остатков средств на счетах по учету средств бюджета муниципального района (городского округа)</w:t>
            </w:r>
            <w:r w:rsidR="000D0F72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0,0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B - объем фактически поступивших доходов бюджета муниципального района (городского округа) без учета безвозмездных поступлений за отчетный финансовый год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84007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8400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Отношение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к установленному Правительством Ульяновской области нормативу формирования данных расходов</w:t>
            </w:r>
            <w:proofErr w:type="gramEnd"/>
          </w:p>
          <w:p w:rsidR="003635EE" w:rsidRPr="00EF6895" w:rsidRDefault="008F3AE8" w:rsidP="008F3AE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49600,7</w:t>
            </w:r>
            <w:r w:rsidR="00E5660B"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/</w:t>
            </w:r>
            <w:r w:rsidRPr="00EF6895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55336,1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635EE" w:rsidRPr="002B032A" w:rsidRDefault="00533BC1" w:rsidP="00D56F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B032A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504825"/>
                  <wp:effectExtent l="19050" t="0" r="9525" b="0"/>
                  <wp:docPr id="2" name="Рисунок 2" descr="Об утверждении Правил проведения мониторинга и оценки качества управления муниципальными финансами в городских округах и муниципальных районах Ульянов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 утверждении Правил проведения мониторинга и оценки качества управления муниципальными финансами в городских округах и муниципальных районах Ульянов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BC1" w:rsidRPr="002B032A" w:rsidRDefault="003635EE" w:rsidP="00D56F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val="en-US" w:eastAsia="ru-RU"/>
              </w:rPr>
              <w:t>P</w:t>
            </w:r>
            <w:r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=</w:t>
            </w:r>
            <w:r w:rsidR="008F3AE8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</w:t>
            </w:r>
            <w:r w:rsidR="00533BC1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="00533BC1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 - объем расходов на оплату труда депутатов, выборных должностных лиц, муниципальных служащих и (или) на содержание органов местного самоуправления муниципального образования в отчетном финансовом году;</w:t>
            </w:r>
            <w:r w:rsidR="00533BC1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Рн - объем расходов на оплату труда депутатов, выборных должностных лиц, муниципальных служащих и на содержание органов местного самоуправления в соответствии с установленным Правительством Ульяновской области нормативом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Выполнение подписанных с органами местного самоуправления муниципальных районов (городских округов) с Министерством финансов Ульяновской области Соглашений о мерах по повышению эффективности использования бюджетных средств и увеличению поступлений налоговых и неналоговых 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доходов местного бюджета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D56F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A</w:t>
            </w:r>
            <w:r w:rsidR="00FD11FD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FD11FD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</w:t>
            </w:r>
            <w:r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,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 = 1, если условия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в отчетном финансовом году выполнены;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 = 0, если условия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в отчетном финансовом году не выполнены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фактов приостановления (сокращения) межбюджетных трансфертов (за исключением субвенций)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D56F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A,</w:t>
            </w:r>
            <w:r w:rsidR="0045129A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45129A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 = 1, в случае отсутствия факта приостановления межбюджетных трансфертов;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= 0, в случае наличия факта приостановления межбюджетных трансфертов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Выполнение подписанных органами местного самоуправления муниципальных районов (городских округов) с Министерством финансов Ульяновской области Соглашений о мерах по социально-экономическому развитию и оздоровлению муниципальных финансов муниципального района (городского округа)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D56F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A,</w:t>
            </w:r>
            <w:r w:rsidR="0045129A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45129A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 = 1, если условия Соглашения о мерах по социально-экономическому развитию и оздоровлению муниципальных финансов муниципального района (городского округа) в отчетном финансовом году выполнены;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 = 0, если условия Соглашения о мерах по социально-экономическому развитию и оздоровлению муниципальных финансов муниципального района (городского округа) в отчетном финансовом году не выполнены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533BC1" w:rsidRPr="00533BC1" w:rsidTr="00D56F93">
        <w:tc>
          <w:tcPr>
            <w:tcW w:w="14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 Индикаторы, характеризующие степень прозрачности бюджетного процесса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Удельный вес 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Ежегодное размещение на официальном сайте муниципального района (городского округа) в сети Интернет решения о бюджете и отчета об исполнении бюджета муниципального района (городского округа) в отчетном финансовом году</w:t>
            </w:r>
          </w:p>
          <w:p w:rsidR="00386E79" w:rsidRPr="00837A9B" w:rsidRDefault="00837A9B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</w:pPr>
            <w:r w:rsidRPr="00837A9B">
              <w:rPr>
                <w:bCs/>
                <w:i/>
                <w:lang w:val="en-US"/>
              </w:rPr>
              <w:t>http</w:t>
            </w:r>
            <w:r w:rsidRPr="00837A9B">
              <w:rPr>
                <w:bCs/>
                <w:i/>
              </w:rPr>
              <w:t>://</w:t>
            </w:r>
            <w:r w:rsidRPr="00837A9B">
              <w:rPr>
                <w:bCs/>
                <w:i/>
                <w:lang w:val="en-US"/>
              </w:rPr>
              <w:t>www</w:t>
            </w:r>
            <w:r w:rsidRPr="00837A9B">
              <w:rPr>
                <w:bCs/>
                <w:i/>
              </w:rPr>
              <w:t>.</w:t>
            </w:r>
            <w:proofErr w:type="spellStart"/>
            <w:r w:rsidRPr="00837A9B">
              <w:rPr>
                <w:bCs/>
                <w:i/>
                <w:lang w:val="en-US"/>
              </w:rPr>
              <w:t>maina</w:t>
            </w:r>
            <w:proofErr w:type="spellEnd"/>
            <w:r w:rsidRPr="00837A9B">
              <w:rPr>
                <w:bCs/>
                <w:i/>
              </w:rPr>
              <w:t>-</w:t>
            </w:r>
            <w:r w:rsidRPr="00837A9B">
              <w:rPr>
                <w:bCs/>
                <w:i/>
                <w:lang w:val="en-US"/>
              </w:rPr>
              <w:t>admin</w:t>
            </w:r>
            <w:r w:rsidRPr="00837A9B">
              <w:rPr>
                <w:bCs/>
                <w:i/>
              </w:rPr>
              <w:t>.</w:t>
            </w:r>
            <w:proofErr w:type="spellStart"/>
            <w:r w:rsidRPr="00837A9B">
              <w:rPr>
                <w:bCs/>
                <w:i/>
                <w:lang w:val="en-US"/>
              </w:rPr>
              <w:t>ru</w:t>
            </w:r>
            <w:proofErr w:type="spellEnd"/>
            <w:r w:rsidRPr="00837A9B">
              <w:rPr>
                <w:bCs/>
                <w:i/>
              </w:rPr>
              <w:t>/</w:t>
            </w:r>
            <w:r w:rsidRPr="00837A9B">
              <w:rPr>
                <w:bCs/>
                <w:i/>
                <w:lang w:val="en-US"/>
              </w:rPr>
              <w:t>about</w:t>
            </w:r>
            <w:r w:rsidRPr="00837A9B">
              <w:rPr>
                <w:bCs/>
                <w:i/>
              </w:rPr>
              <w:t>/</w:t>
            </w:r>
            <w:r w:rsidRPr="00837A9B">
              <w:rPr>
                <w:bCs/>
                <w:i/>
                <w:lang w:val="en-US"/>
              </w:rPr>
              <w:t>statistics</w:t>
            </w:r>
            <w:r w:rsidRPr="00837A9B">
              <w:rPr>
                <w:bCs/>
                <w:i/>
              </w:rPr>
              <w:t>/</w:t>
            </w:r>
            <w:proofErr w:type="spellStart"/>
            <w:r w:rsidRPr="00837A9B">
              <w:rPr>
                <w:bCs/>
                <w:i/>
                <w:lang w:val="en-US"/>
              </w:rPr>
              <w:t>butget</w:t>
            </w:r>
            <w:proofErr w:type="spellEnd"/>
            <w:r w:rsidRPr="00837A9B">
              <w:rPr>
                <w:bCs/>
                <w:i/>
              </w:rPr>
              <w:t>/</w:t>
            </w:r>
            <w:proofErr w:type="spellStart"/>
            <w:r w:rsidRPr="00837A9B">
              <w:rPr>
                <w:bCs/>
                <w:i/>
                <w:lang w:val="en-US"/>
              </w:rPr>
              <w:t>reshenie</w:t>
            </w:r>
            <w:proofErr w:type="spellEnd"/>
            <w:r w:rsidRPr="00837A9B">
              <w:rPr>
                <w:bCs/>
                <w:i/>
              </w:rPr>
              <w:t>.</w:t>
            </w:r>
            <w:proofErr w:type="spellStart"/>
            <w:r w:rsidRPr="00837A9B">
              <w:rPr>
                <w:bCs/>
                <w:i/>
                <w:lang w:val="en-US"/>
              </w:rPr>
              <w:t>php</w:t>
            </w:r>
            <w:proofErr w:type="spellEnd"/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D56F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A,</w:t>
            </w:r>
            <w:r w:rsidR="0045129A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45129A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 = 1, при наличии информации на официальном сайте;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= 0, при отсутствии информации на официальном сайте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Ежеквартальное размещение на официальном сайте муниципального района (городского округа) в сети Интернет информации о муниципальных программах и фактических результатах их реализации</w:t>
            </w:r>
          </w:p>
          <w:p w:rsidR="002B1436" w:rsidRPr="00EF6895" w:rsidRDefault="00A07DA7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7DA7">
              <w:rPr>
                <w:i/>
                <w:u w:val="single"/>
              </w:rPr>
              <w:t>http://maina-admin.ru/city/OtchetEffectivnosti.php?clear_cache=Y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D56F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A,</w:t>
            </w:r>
            <w:r w:rsidR="006B71A0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6B71A0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 = 1, при наличии информации на официальном сайте;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= 0, при отсутствии информации на официальном сайте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Ежемесячное размещение на официальном сайте муниципального района (городского округа) в сети Интернет отчетов об исполнении бюджета муниципального района (городского округа)</w:t>
            </w:r>
          </w:p>
          <w:p w:rsidR="00386E79" w:rsidRPr="00A07DA7" w:rsidRDefault="00A07DA7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7DA7">
              <w:rPr>
                <w:bCs/>
                <w:i/>
                <w:lang w:val="en-US"/>
              </w:rPr>
              <w:t>http</w:t>
            </w:r>
            <w:r w:rsidRPr="00A07DA7">
              <w:rPr>
                <w:bCs/>
                <w:i/>
              </w:rPr>
              <w:t>://</w:t>
            </w:r>
            <w:r w:rsidRPr="00A07DA7">
              <w:rPr>
                <w:bCs/>
                <w:i/>
                <w:lang w:val="en-US"/>
              </w:rPr>
              <w:t>www</w:t>
            </w:r>
            <w:r w:rsidRPr="00A07DA7">
              <w:rPr>
                <w:bCs/>
                <w:i/>
              </w:rPr>
              <w:t>.</w:t>
            </w:r>
            <w:proofErr w:type="spellStart"/>
            <w:r w:rsidRPr="00A07DA7">
              <w:rPr>
                <w:bCs/>
                <w:i/>
                <w:lang w:val="en-US"/>
              </w:rPr>
              <w:t>maina</w:t>
            </w:r>
            <w:proofErr w:type="spellEnd"/>
            <w:r w:rsidRPr="00A07DA7">
              <w:rPr>
                <w:bCs/>
                <w:i/>
              </w:rPr>
              <w:t>-</w:t>
            </w:r>
            <w:r w:rsidRPr="00A07DA7">
              <w:rPr>
                <w:bCs/>
                <w:i/>
                <w:lang w:val="en-US"/>
              </w:rPr>
              <w:t>admin</w:t>
            </w:r>
            <w:r w:rsidRPr="00A07DA7">
              <w:rPr>
                <w:bCs/>
                <w:i/>
              </w:rPr>
              <w:t>.</w:t>
            </w:r>
            <w:proofErr w:type="spellStart"/>
            <w:r w:rsidRPr="00A07DA7">
              <w:rPr>
                <w:bCs/>
                <w:i/>
                <w:lang w:val="en-US"/>
              </w:rPr>
              <w:t>ru</w:t>
            </w:r>
            <w:proofErr w:type="spellEnd"/>
            <w:r w:rsidRPr="00A07DA7">
              <w:rPr>
                <w:bCs/>
                <w:i/>
              </w:rPr>
              <w:t>/</w:t>
            </w:r>
            <w:r w:rsidRPr="00A07DA7">
              <w:rPr>
                <w:bCs/>
                <w:i/>
                <w:lang w:val="en-US"/>
              </w:rPr>
              <w:t>about</w:t>
            </w:r>
            <w:r w:rsidRPr="00A07DA7">
              <w:rPr>
                <w:bCs/>
                <w:i/>
              </w:rPr>
              <w:t>/</w:t>
            </w:r>
            <w:r w:rsidRPr="00A07DA7">
              <w:rPr>
                <w:bCs/>
                <w:i/>
                <w:lang w:val="en-US"/>
              </w:rPr>
              <w:t>statistics</w:t>
            </w:r>
            <w:r w:rsidRPr="00A07DA7">
              <w:rPr>
                <w:bCs/>
                <w:i/>
              </w:rPr>
              <w:t>/</w:t>
            </w:r>
            <w:proofErr w:type="spellStart"/>
            <w:r w:rsidRPr="00A07DA7">
              <w:rPr>
                <w:bCs/>
                <w:i/>
                <w:lang w:val="en-US"/>
              </w:rPr>
              <w:t>butget</w:t>
            </w:r>
            <w:proofErr w:type="spellEnd"/>
            <w:r w:rsidRPr="00A07DA7">
              <w:rPr>
                <w:bCs/>
                <w:i/>
              </w:rPr>
              <w:t>/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D56F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A,</w:t>
            </w:r>
            <w:r w:rsidR="0045129A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</w:t>
            </w:r>
            <w:r w:rsidR="0045129A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 = 1, при наличии информации на официальном сайте;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= 0, при отсутствии информации на официальном сайте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Размещение на официальном сайте в сети Интернет информации о деятельности муниципальных учреждений городского округа, муниципального района и входящих в его состав поселений (www.bus.gov.ru)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D56F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A,</w:t>
            </w:r>
            <w:r w:rsidR="003108DF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=1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 = 1, при наличии информации на официальном сайте;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= 0, при отсутствии информации на официальном сайте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Размещение на официальных сайтах муниципальных районов (городских округов) в сети Интернет брошюры "Бюджет для граждан", разработанной на основе решения о бюджете на текущий год и на плановый период и отчета об исполнении за отчетный год, на официальном сайте</w:t>
            </w:r>
          </w:p>
          <w:p w:rsidR="00386E79" w:rsidRPr="00A07DA7" w:rsidRDefault="00A07DA7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7DA7">
              <w:rPr>
                <w:bCs/>
                <w:i/>
                <w:lang w:val="en-US"/>
              </w:rPr>
              <w:t>http</w:t>
            </w:r>
            <w:r w:rsidRPr="00A07DA7">
              <w:rPr>
                <w:bCs/>
                <w:i/>
              </w:rPr>
              <w:t>://</w:t>
            </w:r>
            <w:r w:rsidRPr="00A07DA7">
              <w:rPr>
                <w:bCs/>
                <w:i/>
                <w:lang w:val="en-US"/>
              </w:rPr>
              <w:t>www</w:t>
            </w:r>
            <w:r w:rsidRPr="00A07DA7">
              <w:rPr>
                <w:bCs/>
                <w:i/>
              </w:rPr>
              <w:t>.</w:t>
            </w:r>
            <w:proofErr w:type="spellStart"/>
            <w:r w:rsidRPr="00A07DA7">
              <w:rPr>
                <w:bCs/>
                <w:i/>
                <w:lang w:val="en-US"/>
              </w:rPr>
              <w:t>maina</w:t>
            </w:r>
            <w:proofErr w:type="spellEnd"/>
            <w:r w:rsidRPr="00A07DA7">
              <w:rPr>
                <w:bCs/>
                <w:i/>
              </w:rPr>
              <w:t>-</w:t>
            </w:r>
            <w:r w:rsidRPr="00A07DA7">
              <w:rPr>
                <w:bCs/>
                <w:i/>
                <w:lang w:val="en-US"/>
              </w:rPr>
              <w:t>admin</w:t>
            </w:r>
            <w:r w:rsidRPr="00A07DA7">
              <w:rPr>
                <w:bCs/>
                <w:i/>
              </w:rPr>
              <w:t>.</w:t>
            </w:r>
            <w:proofErr w:type="spellStart"/>
            <w:r w:rsidRPr="00A07DA7">
              <w:rPr>
                <w:bCs/>
                <w:i/>
                <w:lang w:val="en-US"/>
              </w:rPr>
              <w:t>ru</w:t>
            </w:r>
            <w:proofErr w:type="spellEnd"/>
            <w:r w:rsidRPr="00A07DA7">
              <w:rPr>
                <w:bCs/>
                <w:i/>
              </w:rPr>
              <w:t>/</w:t>
            </w:r>
            <w:r w:rsidRPr="00A07DA7">
              <w:rPr>
                <w:bCs/>
                <w:i/>
                <w:lang w:val="en-US"/>
              </w:rPr>
              <w:t>about</w:t>
            </w:r>
            <w:r w:rsidRPr="00A07DA7">
              <w:rPr>
                <w:bCs/>
                <w:i/>
              </w:rPr>
              <w:t>/</w:t>
            </w:r>
            <w:r w:rsidRPr="00A07DA7">
              <w:rPr>
                <w:bCs/>
                <w:i/>
                <w:lang w:val="en-US"/>
              </w:rPr>
              <w:t>statistics</w:t>
            </w:r>
            <w:r w:rsidRPr="00A07DA7">
              <w:rPr>
                <w:bCs/>
                <w:i/>
              </w:rPr>
              <w:t>/</w:t>
            </w:r>
            <w:proofErr w:type="spellStart"/>
            <w:r w:rsidRPr="00A07DA7">
              <w:rPr>
                <w:bCs/>
                <w:i/>
                <w:lang w:val="en-US"/>
              </w:rPr>
              <w:t>butget</w:t>
            </w:r>
            <w:proofErr w:type="spellEnd"/>
            <w:r w:rsidRPr="00A07DA7">
              <w:rPr>
                <w:bCs/>
                <w:i/>
              </w:rPr>
              <w:t>/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D56F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A,</w:t>
            </w:r>
            <w:r w:rsidR="00386E79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=1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 = 1, при наличии информации на официальном сайте;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= 0, при отсутствии информации на официальном сайте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Размещение на </w:t>
            </w:r>
            <w:proofErr w:type="spellStart"/>
            <w:proofErr w:type="gramStart"/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официальных сайтах муниципальных районов (городских округов) в сети Интернет расчетов по предоставлению дотаций на выравнивание бюджетной обеспеченности поселениям, предусмотренных решением о бюджете на текущий финансовый год</w:t>
            </w:r>
          </w:p>
          <w:p w:rsidR="003108DF" w:rsidRPr="00A07DA7" w:rsidRDefault="00A07DA7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7DA7">
              <w:rPr>
                <w:bCs/>
                <w:i/>
                <w:lang w:val="en-US"/>
              </w:rPr>
              <w:t>http</w:t>
            </w:r>
            <w:r w:rsidRPr="00A07DA7">
              <w:rPr>
                <w:bCs/>
                <w:i/>
              </w:rPr>
              <w:t>://</w:t>
            </w:r>
            <w:r w:rsidRPr="00A07DA7">
              <w:rPr>
                <w:bCs/>
                <w:i/>
                <w:lang w:val="en-US"/>
              </w:rPr>
              <w:t>www</w:t>
            </w:r>
            <w:r w:rsidRPr="00A07DA7">
              <w:rPr>
                <w:bCs/>
                <w:i/>
              </w:rPr>
              <w:t>.</w:t>
            </w:r>
            <w:proofErr w:type="spellStart"/>
            <w:r w:rsidRPr="00A07DA7">
              <w:rPr>
                <w:bCs/>
                <w:i/>
                <w:lang w:val="en-US"/>
              </w:rPr>
              <w:t>maina</w:t>
            </w:r>
            <w:proofErr w:type="spellEnd"/>
            <w:r w:rsidRPr="00A07DA7">
              <w:rPr>
                <w:bCs/>
                <w:i/>
              </w:rPr>
              <w:t>-</w:t>
            </w:r>
            <w:r w:rsidRPr="00A07DA7">
              <w:rPr>
                <w:bCs/>
                <w:i/>
                <w:lang w:val="en-US"/>
              </w:rPr>
              <w:t>admin</w:t>
            </w:r>
            <w:r w:rsidRPr="00A07DA7">
              <w:rPr>
                <w:bCs/>
                <w:i/>
              </w:rPr>
              <w:t>.</w:t>
            </w:r>
            <w:proofErr w:type="spellStart"/>
            <w:r w:rsidRPr="00A07DA7">
              <w:rPr>
                <w:bCs/>
                <w:i/>
                <w:lang w:val="en-US"/>
              </w:rPr>
              <w:t>ru</w:t>
            </w:r>
            <w:proofErr w:type="spellEnd"/>
            <w:r w:rsidRPr="00A07DA7">
              <w:rPr>
                <w:bCs/>
                <w:i/>
              </w:rPr>
              <w:t>/</w:t>
            </w:r>
            <w:r w:rsidRPr="00A07DA7">
              <w:rPr>
                <w:bCs/>
                <w:i/>
                <w:lang w:val="en-US"/>
              </w:rPr>
              <w:t>about</w:t>
            </w:r>
            <w:r w:rsidRPr="00A07DA7">
              <w:rPr>
                <w:bCs/>
                <w:i/>
              </w:rPr>
              <w:t>/</w:t>
            </w:r>
            <w:r w:rsidRPr="00A07DA7">
              <w:rPr>
                <w:bCs/>
                <w:i/>
                <w:lang w:val="en-US"/>
              </w:rPr>
              <w:t>statistics</w:t>
            </w:r>
            <w:r w:rsidRPr="00A07DA7">
              <w:rPr>
                <w:bCs/>
                <w:i/>
              </w:rPr>
              <w:t>/</w:t>
            </w:r>
            <w:proofErr w:type="spellStart"/>
            <w:r w:rsidRPr="00A07DA7">
              <w:rPr>
                <w:bCs/>
                <w:i/>
                <w:lang w:val="en-US"/>
              </w:rPr>
              <w:t>butget</w:t>
            </w:r>
            <w:proofErr w:type="spellEnd"/>
            <w:r w:rsidRPr="00A07DA7">
              <w:rPr>
                <w:bCs/>
                <w:i/>
              </w:rPr>
              <w:t>/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D56F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A,</w:t>
            </w:r>
            <w:r w:rsidR="003108DF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3108DF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 = 1, при наличии информации на официальном сайте;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= 0, при отсутствии информации на официальном сайте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  <w:tr w:rsidR="00533BC1" w:rsidRPr="00533BC1" w:rsidTr="00D56F9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EF6895" w:rsidRDefault="00533BC1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Размещение на официальных сайтах </w:t>
            </w:r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муниципальных районов (городских округов) в сети Интернет данных мониторинга </w:t>
            </w:r>
            <w:proofErr w:type="gramStart"/>
            <w:r w:rsidRPr="00EF689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качества финансового менеджмента главных распорядителей бюджетных средств муниципального образования</w:t>
            </w:r>
            <w:proofErr w:type="gramEnd"/>
          </w:p>
          <w:p w:rsidR="003108DF" w:rsidRPr="00A07DA7" w:rsidRDefault="00A07DA7" w:rsidP="00533B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7DA7">
              <w:rPr>
                <w:bCs/>
                <w:i/>
                <w:lang w:val="en-US"/>
              </w:rPr>
              <w:t>http</w:t>
            </w:r>
            <w:r w:rsidRPr="00A07DA7">
              <w:rPr>
                <w:bCs/>
                <w:i/>
              </w:rPr>
              <w:t>://</w:t>
            </w:r>
            <w:r w:rsidRPr="00A07DA7">
              <w:rPr>
                <w:bCs/>
                <w:i/>
                <w:lang w:val="en-US"/>
              </w:rPr>
              <w:t>www</w:t>
            </w:r>
            <w:r w:rsidRPr="00A07DA7">
              <w:rPr>
                <w:bCs/>
                <w:i/>
              </w:rPr>
              <w:t>.</w:t>
            </w:r>
            <w:proofErr w:type="spellStart"/>
            <w:r w:rsidRPr="00A07DA7">
              <w:rPr>
                <w:bCs/>
                <w:i/>
                <w:lang w:val="en-US"/>
              </w:rPr>
              <w:t>maina</w:t>
            </w:r>
            <w:proofErr w:type="spellEnd"/>
            <w:r w:rsidRPr="00A07DA7">
              <w:rPr>
                <w:bCs/>
                <w:i/>
              </w:rPr>
              <w:t>-</w:t>
            </w:r>
            <w:r w:rsidRPr="00A07DA7">
              <w:rPr>
                <w:bCs/>
                <w:i/>
                <w:lang w:val="en-US"/>
              </w:rPr>
              <w:t>admin</w:t>
            </w:r>
            <w:r w:rsidRPr="00A07DA7">
              <w:rPr>
                <w:bCs/>
                <w:i/>
              </w:rPr>
              <w:t>.</w:t>
            </w:r>
            <w:proofErr w:type="spellStart"/>
            <w:r w:rsidRPr="00A07DA7">
              <w:rPr>
                <w:bCs/>
                <w:i/>
                <w:lang w:val="en-US"/>
              </w:rPr>
              <w:t>ru</w:t>
            </w:r>
            <w:proofErr w:type="spellEnd"/>
            <w:r w:rsidRPr="00A07DA7">
              <w:rPr>
                <w:bCs/>
                <w:i/>
              </w:rPr>
              <w:t>/</w:t>
            </w:r>
            <w:r w:rsidRPr="00A07DA7">
              <w:rPr>
                <w:bCs/>
                <w:i/>
                <w:lang w:val="en-US"/>
              </w:rPr>
              <w:t>about</w:t>
            </w:r>
            <w:r w:rsidRPr="00A07DA7">
              <w:rPr>
                <w:bCs/>
                <w:i/>
              </w:rPr>
              <w:t>/</w:t>
            </w:r>
            <w:r w:rsidRPr="00A07DA7">
              <w:rPr>
                <w:bCs/>
                <w:i/>
                <w:lang w:val="en-US"/>
              </w:rPr>
              <w:t>statistics</w:t>
            </w:r>
            <w:r w:rsidRPr="00A07DA7">
              <w:rPr>
                <w:bCs/>
                <w:i/>
              </w:rPr>
              <w:t>/</w:t>
            </w:r>
            <w:proofErr w:type="spellStart"/>
            <w:r w:rsidRPr="00A07DA7">
              <w:rPr>
                <w:bCs/>
                <w:i/>
                <w:lang w:val="en-US"/>
              </w:rPr>
              <w:t>butget</w:t>
            </w:r>
            <w:proofErr w:type="spellEnd"/>
            <w:r w:rsidRPr="00A07DA7">
              <w:rPr>
                <w:bCs/>
                <w:i/>
              </w:rPr>
              <w:t>/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2B032A" w:rsidRDefault="00533BC1" w:rsidP="00D56F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= A,</w:t>
            </w:r>
            <w:r w:rsidR="003108DF"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=</w:t>
            </w:r>
            <w:r w:rsidR="003108DF" w:rsidRPr="002B032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1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где: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A = 1, при наличии информации на официальном сайте;</w:t>
            </w:r>
            <w:r w:rsidRPr="002B03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 = 0, при отсутствии информации на официальном сайте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33BC1" w:rsidRPr="00533BC1" w:rsidRDefault="00533BC1" w:rsidP="00533B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33BC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</w:tbl>
    <w:p w:rsidR="00533BC1" w:rsidRDefault="00533BC1" w:rsidP="00533BC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33BC1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lastRenderedPageBreak/>
        <w:t>     </w:t>
      </w:r>
      <w:r w:rsidRPr="00533BC1">
        <w:rPr>
          <w:rFonts w:ascii="Courier New" w:eastAsia="Times New Roman" w:hAnsi="Courier New" w:cs="Courier New"/>
          <w:color w:val="2D2D2D"/>
          <w:spacing w:val="2"/>
          <w:sz w:val="24"/>
          <w:szCs w:val="24"/>
          <w:lang w:eastAsia="ru-RU"/>
        </w:rPr>
        <w:br/>
      </w:r>
      <w:r w:rsidRPr="003108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</w:t>
      </w:r>
      <w:r w:rsidR="003108DF" w:rsidRPr="003108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Начальник финансового управления</w:t>
      </w:r>
      <w:r w:rsidRPr="003108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__________________ </w:t>
      </w:r>
      <w:r w:rsidR="003108DF" w:rsidRPr="003108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Т.В.Гордеева</w:t>
      </w:r>
      <w:r w:rsidRPr="003108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            </w:t>
      </w:r>
      <w:r w:rsidR="00EF68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</w:t>
      </w:r>
      <w:r w:rsidRPr="003108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(подпись)        (расшифровка подписи)</w:t>
      </w:r>
      <w:r w:rsidRPr="003108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"</w:t>
      </w:r>
      <w:r w:rsidR="00EF68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</w:t>
      </w:r>
      <w:r w:rsidRPr="003108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" </w:t>
      </w:r>
      <w:r w:rsidR="00EF68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апреля</w:t>
      </w:r>
      <w:r w:rsidRPr="003108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</w:t>
      </w:r>
      <w:r w:rsidR="00EF68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</w:t>
      </w:r>
      <w:r w:rsidRPr="003108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  <w:r w:rsidRPr="003108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108D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    </w:t>
      </w:r>
    </w:p>
    <w:p w:rsidR="008F3AE8" w:rsidRDefault="008F3AE8" w:rsidP="00533BC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8F3AE8" w:rsidRDefault="008F3AE8" w:rsidP="00533BC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F6895" w:rsidRDefault="00EF6895" w:rsidP="00533BC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F6895" w:rsidRDefault="00EF6895" w:rsidP="00533BC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F6895" w:rsidRDefault="00EF6895" w:rsidP="00533BC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F6895" w:rsidRDefault="00EF6895" w:rsidP="00533BC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F6895" w:rsidRDefault="00EF6895" w:rsidP="00533BC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F6895" w:rsidRDefault="00EF6895" w:rsidP="00533BC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EF6895" w:rsidRDefault="008F3AE8" w:rsidP="00533BC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Исполнитель: </w:t>
      </w:r>
      <w:r w:rsidR="00EF689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Михайлова Н.В., тел.: 8(84244)2-15-48</w:t>
      </w:r>
    </w:p>
    <w:p w:rsidR="008F3AE8" w:rsidRPr="003108DF" w:rsidRDefault="00EF6895" w:rsidP="00533BC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Морозова О.А.,   тел.: 8(84244)2-16-52 </w:t>
      </w:r>
      <w:r w:rsidR="008F3A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5070A7" w:rsidRDefault="005070A7"/>
    <w:sectPr w:rsidR="005070A7" w:rsidSect="00533B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BC1"/>
    <w:rsid w:val="00004BAC"/>
    <w:rsid w:val="00005701"/>
    <w:rsid w:val="00005D5A"/>
    <w:rsid w:val="000153E4"/>
    <w:rsid w:val="0004173A"/>
    <w:rsid w:val="00093C87"/>
    <w:rsid w:val="000C60BF"/>
    <w:rsid w:val="000D0F72"/>
    <w:rsid w:val="000F78A6"/>
    <w:rsid w:val="00104978"/>
    <w:rsid w:val="00162849"/>
    <w:rsid w:val="00165F08"/>
    <w:rsid w:val="001A3FA6"/>
    <w:rsid w:val="001A6E10"/>
    <w:rsid w:val="001E227B"/>
    <w:rsid w:val="00212CAE"/>
    <w:rsid w:val="002138AC"/>
    <w:rsid w:val="0023112B"/>
    <w:rsid w:val="0024071C"/>
    <w:rsid w:val="0026324C"/>
    <w:rsid w:val="00265198"/>
    <w:rsid w:val="00284007"/>
    <w:rsid w:val="002B032A"/>
    <w:rsid w:val="002B1436"/>
    <w:rsid w:val="002C003D"/>
    <w:rsid w:val="003049C5"/>
    <w:rsid w:val="003108DF"/>
    <w:rsid w:val="00313741"/>
    <w:rsid w:val="00317F63"/>
    <w:rsid w:val="00321AEC"/>
    <w:rsid w:val="00346797"/>
    <w:rsid w:val="0036162F"/>
    <w:rsid w:val="003635EE"/>
    <w:rsid w:val="003640ED"/>
    <w:rsid w:val="0036422F"/>
    <w:rsid w:val="00386E79"/>
    <w:rsid w:val="003B3AC4"/>
    <w:rsid w:val="003C1725"/>
    <w:rsid w:val="003C52FA"/>
    <w:rsid w:val="003E4A57"/>
    <w:rsid w:val="0040489B"/>
    <w:rsid w:val="00407734"/>
    <w:rsid w:val="004125D0"/>
    <w:rsid w:val="00443103"/>
    <w:rsid w:val="004462E5"/>
    <w:rsid w:val="0045129A"/>
    <w:rsid w:val="00456E40"/>
    <w:rsid w:val="00457EAA"/>
    <w:rsid w:val="00473645"/>
    <w:rsid w:val="00486E52"/>
    <w:rsid w:val="004B5309"/>
    <w:rsid w:val="004D7F22"/>
    <w:rsid w:val="004E36AC"/>
    <w:rsid w:val="004E4BDB"/>
    <w:rsid w:val="005040C4"/>
    <w:rsid w:val="005070A7"/>
    <w:rsid w:val="00513314"/>
    <w:rsid w:val="005223C8"/>
    <w:rsid w:val="00530112"/>
    <w:rsid w:val="00533BC1"/>
    <w:rsid w:val="0054274A"/>
    <w:rsid w:val="00542884"/>
    <w:rsid w:val="005508CA"/>
    <w:rsid w:val="005551C9"/>
    <w:rsid w:val="0056093D"/>
    <w:rsid w:val="00587FD8"/>
    <w:rsid w:val="00594CEF"/>
    <w:rsid w:val="00597EF0"/>
    <w:rsid w:val="005A2610"/>
    <w:rsid w:val="005B1ABF"/>
    <w:rsid w:val="005B4695"/>
    <w:rsid w:val="00651A09"/>
    <w:rsid w:val="00665F4D"/>
    <w:rsid w:val="00686055"/>
    <w:rsid w:val="006B71A0"/>
    <w:rsid w:val="006C61A7"/>
    <w:rsid w:val="006D717F"/>
    <w:rsid w:val="006F3C28"/>
    <w:rsid w:val="00717680"/>
    <w:rsid w:val="00722D8E"/>
    <w:rsid w:val="00736C35"/>
    <w:rsid w:val="00743EBA"/>
    <w:rsid w:val="00752C52"/>
    <w:rsid w:val="00771233"/>
    <w:rsid w:val="007715D9"/>
    <w:rsid w:val="00783155"/>
    <w:rsid w:val="007D3BC7"/>
    <w:rsid w:val="007D4E4F"/>
    <w:rsid w:val="007F5707"/>
    <w:rsid w:val="00837A9B"/>
    <w:rsid w:val="00840295"/>
    <w:rsid w:val="0086215F"/>
    <w:rsid w:val="008760E0"/>
    <w:rsid w:val="008927F9"/>
    <w:rsid w:val="008C3283"/>
    <w:rsid w:val="008F3AE8"/>
    <w:rsid w:val="00910A87"/>
    <w:rsid w:val="009356A3"/>
    <w:rsid w:val="00967AFD"/>
    <w:rsid w:val="0097362C"/>
    <w:rsid w:val="0097511F"/>
    <w:rsid w:val="009966CC"/>
    <w:rsid w:val="009B7435"/>
    <w:rsid w:val="009D40C3"/>
    <w:rsid w:val="00A0677C"/>
    <w:rsid w:val="00A07DA7"/>
    <w:rsid w:val="00A2128A"/>
    <w:rsid w:val="00A32C2E"/>
    <w:rsid w:val="00A504A9"/>
    <w:rsid w:val="00A91746"/>
    <w:rsid w:val="00A9660B"/>
    <w:rsid w:val="00AB34F3"/>
    <w:rsid w:val="00AC3B32"/>
    <w:rsid w:val="00AF22AF"/>
    <w:rsid w:val="00B17058"/>
    <w:rsid w:val="00B31A2E"/>
    <w:rsid w:val="00B31F40"/>
    <w:rsid w:val="00B36296"/>
    <w:rsid w:val="00B53DDF"/>
    <w:rsid w:val="00B90553"/>
    <w:rsid w:val="00B9413B"/>
    <w:rsid w:val="00BA6C8C"/>
    <w:rsid w:val="00BB5985"/>
    <w:rsid w:val="00BC18E3"/>
    <w:rsid w:val="00C12EE1"/>
    <w:rsid w:val="00C405B2"/>
    <w:rsid w:val="00C729B9"/>
    <w:rsid w:val="00C801C6"/>
    <w:rsid w:val="00C8519D"/>
    <w:rsid w:val="00CA2F36"/>
    <w:rsid w:val="00CB0AE9"/>
    <w:rsid w:val="00CF3E6E"/>
    <w:rsid w:val="00CF6CFB"/>
    <w:rsid w:val="00D11F2C"/>
    <w:rsid w:val="00D205DB"/>
    <w:rsid w:val="00D46717"/>
    <w:rsid w:val="00D52F42"/>
    <w:rsid w:val="00D56F93"/>
    <w:rsid w:val="00D811FA"/>
    <w:rsid w:val="00DB0115"/>
    <w:rsid w:val="00DF0AEA"/>
    <w:rsid w:val="00E3061A"/>
    <w:rsid w:val="00E46617"/>
    <w:rsid w:val="00E5660B"/>
    <w:rsid w:val="00E76DE5"/>
    <w:rsid w:val="00EB36D3"/>
    <w:rsid w:val="00ED3440"/>
    <w:rsid w:val="00EE391C"/>
    <w:rsid w:val="00EF6895"/>
    <w:rsid w:val="00F03C72"/>
    <w:rsid w:val="00F201D5"/>
    <w:rsid w:val="00F61FA4"/>
    <w:rsid w:val="00F663F0"/>
    <w:rsid w:val="00F86390"/>
    <w:rsid w:val="00F93486"/>
    <w:rsid w:val="00FD11FD"/>
    <w:rsid w:val="00FE28AA"/>
    <w:rsid w:val="00FE3B09"/>
    <w:rsid w:val="00FF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A7"/>
  </w:style>
  <w:style w:type="paragraph" w:styleId="4">
    <w:name w:val="heading 4"/>
    <w:basedOn w:val="a"/>
    <w:link w:val="40"/>
    <w:uiPriority w:val="9"/>
    <w:qFormat/>
    <w:rsid w:val="00533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33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53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3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7A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751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7C84E-C835-4D81-B775-AC5336B1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11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</dc:creator>
  <cp:lastModifiedBy>ОР1</cp:lastModifiedBy>
  <cp:revision>22</cp:revision>
  <cp:lastPrinted>2022-04-26T12:08:00Z</cp:lastPrinted>
  <dcterms:created xsi:type="dcterms:W3CDTF">2021-04-21T06:43:00Z</dcterms:created>
  <dcterms:modified xsi:type="dcterms:W3CDTF">2022-05-11T12:53:00Z</dcterms:modified>
</cp:coreProperties>
</file>