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81" w:rsidRPr="005D7A81" w:rsidRDefault="005D7A81" w:rsidP="005D7A81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</w:rPr>
      </w:pPr>
      <w:r w:rsidRPr="005D7A81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</w:rPr>
        <w:br/>
        <w:t xml:space="preserve">У неформальной занятости есть </w:t>
      </w:r>
      <w:r>
        <w:rPr>
          <w:rFonts w:ascii="Arial" w:eastAsia="Times New Roman" w:hAnsi="Arial" w:cs="Arial"/>
          <w:b/>
          <w:bCs/>
          <w:noProof/>
          <w:color w:val="222222"/>
          <w:kern w:val="36"/>
          <w:sz w:val="44"/>
          <w:szCs w:val="4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461010</wp:posOffset>
            </wp:positionV>
            <wp:extent cx="1933575" cy="1289050"/>
            <wp:effectExtent l="19050" t="0" r="9525" b="0"/>
            <wp:wrapSquare wrapText="bothSides"/>
            <wp:docPr id="2" name="Рисунок 2" descr="У неформальной занятости есть негативные последствия - https://stolica-s.su/">
              <a:hlinkClick xmlns:a="http://schemas.openxmlformats.org/drawingml/2006/main" r:id="rId4" tgtFrame="&quot;_blank&quot;" tooltip="&quot;Смотреть оригинал фото на сайте: stolica-s.s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 неформальной занятости есть негативные последствия - https://stolica-s.su/">
                      <a:hlinkClick r:id="rId4" tgtFrame="&quot;_blank&quot;" tooltip="&quot;Смотреть оригинал фото на сайте: stolica-s.s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A81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</w:rPr>
        <w:t>негативные последствия</w:t>
      </w:r>
    </w:p>
    <w:p w:rsidR="005D7A81" w:rsidRPr="005D7A81" w:rsidRDefault="005D7A81" w:rsidP="005D7A81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</w:rPr>
      </w:pPr>
      <w:hyperlink r:id="rId6" w:tgtFrame="_blank" w:tooltip="Смотреть оригинал фото на сайте: stolica-s.su" w:history="1"/>
    </w:p>
    <w:p w:rsidR="005D7A81" w:rsidRPr="005D7A81" w:rsidRDefault="005D7A81" w:rsidP="005D7A81">
      <w:pPr>
        <w:spacing w:after="0" w:line="240" w:lineRule="auto"/>
        <w:textAlignment w:val="top"/>
        <w:rPr>
          <w:rFonts w:ascii="Tahoma" w:eastAsia="Times New Roman" w:hAnsi="Tahoma" w:cs="Tahoma"/>
          <w:color w:val="888888"/>
          <w:sz w:val="17"/>
          <w:szCs w:val="17"/>
        </w:rPr>
      </w:pPr>
      <w:r w:rsidRPr="005D7A81">
        <w:rPr>
          <w:rFonts w:ascii="Tahoma" w:eastAsia="Times New Roman" w:hAnsi="Tahoma" w:cs="Tahoma"/>
          <w:color w:val="888888"/>
          <w:sz w:val="17"/>
          <w:szCs w:val="17"/>
        </w:rPr>
        <w:t xml:space="preserve"> </w:t>
      </w:r>
    </w:p>
    <w:p w:rsidR="005D7A81" w:rsidRPr="005D7A81" w:rsidRDefault="005D7A81" w:rsidP="005D7A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7"/>
          <w:szCs w:val="27"/>
        </w:rPr>
      </w:pPr>
      <w:r w:rsidRPr="005D7A81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5D7A81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an.yandex.ru/count/WyiejI_zOCW33Hu0f38KKvtKQCdyZWK0o0GnSErBOW00000ukAe8XfFitvZMxPkV0O01dY680PUhbw2A0P01fCwOizY0W802c06apfYpMA01cAW1cBW1pANzaoJ00GBO0VpvjAC1u06Uf8YZ0UW1uW7u0ROae0BOuRK9kGB8KYR0RqPpXV02kg6Zsf1eW0FlzENE28W3WV_hY0cO0x5_k0Bu1Agj8OW5-V8Ta0MghI6W1S6M2gW5jhq8i0MslGYu1RQz2C05c9ZD0SW5gvKqq0No-mAYhW6e1gAk0RW6XWF91gei-RP7iVD8a0T4gGSAweXDP8Eh5xW7W0N01wwzyue5me201k08xF3QdmBlfewsnJ_9IAeB46qisSqAwW00iv7E3-FRw0lvyXsV1fWDdkSrWO20W0W_gjdaj_kexFcArFEcnUpWrHU04FxwWYAG49dVwhhqffw6Ai2W4D0GmfTdrzwvnGBW4QJkXGNe4ONAf-6ja_wlMA1qG3eWYz0uD-0_wH9RorYV_QNzyWIe4y22nBt8c--au1EzrmY85Ekbevw5bvcZiW6W5BtN2AWKvvCYm1I0uEZmbApWRTWKxPA3aWRW507e58m2q1NjaeEI1jWLmOhsxAEFlFnZyA0MyCMQaWQm5h83oHRG5iguthu1s1Q15vWN_OEZBgWN2RWN0i0NjHRG5z260zWNjxuww1SPcHYW612m69Mthv86k1Xrq1WX-1Z_uetsZx-Yd5Q06V3Sy8_9sv2FKOaPvN086QAk0R0Pk1d___y1qXaIUM5YSrzpPN9sPN8lSZOqE2qnu1aPw1cM0V0PWC83WHh__ol-ooZw0uWQm8Gzc1hKmrEm6kJdYOkuzAtWRhWQ0_KQ0G0009WRdkSri1j8k1i3wHi00030tzUQGV0RmQ-Lqm7u6_o-vYU270rCC4CwUKCpCM4rILats1pcpXxW7EUJ8kaSyHm0000oUaYOlu0T_t-P7U0TeS85YHu69J2tyZl6Fv4Ug1u1q1wgvhVTxks8mV41s1xwsXw87____m6W7_xwWYAm7m787_wysb7I7mKrDp4rC_0V0O0WWe2048WW0QaWi224W20k876412c4d7DErV7HYXI33Z4c0I99DiMS5buJMGCCRFrIjiEZh9BaRz9WNkGNZlnQ-wNykE6HlSEpXNb1yINEeMVXRIFQPEpNHcy7HtATleLldpXuc74mCXEbr8Dhdx0ehd8HGUgzX--HhU2LiwmmBW4umF2S_NAVEJwEQu0IHQL0NaM5jVk4j5lHVro4iG8fKTjgF000~1?test-tag=536870941&amp;banner-test-tags=eyI3MjA1NzYwNTkwMjc2Njk5NCI6IjMyNzg0In0%3D" \t "__blank" </w:instrText>
      </w:r>
      <w:r w:rsidRPr="005D7A81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</w:p>
    <w:p w:rsidR="005D7A81" w:rsidRPr="005D7A81" w:rsidRDefault="005D7A81" w:rsidP="005D7A81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FFFFFF"/>
          <w:sz w:val="15"/>
          <w:szCs w:val="15"/>
        </w:rPr>
      </w:pPr>
      <w:r w:rsidRPr="005D7A81">
        <w:rPr>
          <w:rFonts w:ascii="Verdana" w:eastAsia="Times New Roman" w:hAnsi="Verdana" w:cs="Arial"/>
          <w:color w:val="FFFFFF"/>
          <w:sz w:val="15"/>
        </w:rPr>
        <w:t>Реклама</w:t>
      </w:r>
    </w:p>
    <w:p w:rsidR="005D7A81" w:rsidRPr="005D7A81" w:rsidRDefault="005D7A81" w:rsidP="005D7A81">
      <w:pPr>
        <w:shd w:val="clear" w:color="auto" w:fill="FFFFFF"/>
        <w:spacing w:after="105" w:line="240" w:lineRule="auto"/>
        <w:jc w:val="both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5D7A81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</w:p>
    <w:p w:rsidR="005D7A81" w:rsidRPr="005D7A81" w:rsidRDefault="005D7A81" w:rsidP="005D7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81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рынка труда, находящаяся в неформальной (теневой) сфере </w:t>
      </w:r>
      <w:proofErr w:type="gramStart"/>
      <w:r w:rsidRPr="005D7A81">
        <w:rPr>
          <w:rFonts w:ascii="Times New Roman" w:eastAsia="Times New Roman" w:hAnsi="Times New Roman" w:cs="Times New Roman"/>
          <w:sz w:val="24"/>
          <w:szCs w:val="24"/>
        </w:rPr>
        <w:t>значительно негативно</w:t>
      </w:r>
      <w:proofErr w:type="gramEnd"/>
      <w:r w:rsidRPr="005D7A81">
        <w:rPr>
          <w:rFonts w:ascii="Times New Roman" w:eastAsia="Times New Roman" w:hAnsi="Times New Roman" w:cs="Times New Roman"/>
          <w:sz w:val="24"/>
          <w:szCs w:val="24"/>
        </w:rPr>
        <w:t xml:space="preserve"> влияют на </w:t>
      </w:r>
      <w:proofErr w:type="spellStart"/>
      <w:r w:rsidRPr="005D7A81">
        <w:rPr>
          <w:rFonts w:ascii="Times New Roman" w:eastAsia="Times New Roman" w:hAnsi="Times New Roman" w:cs="Times New Roman"/>
          <w:sz w:val="24"/>
          <w:szCs w:val="24"/>
        </w:rPr>
        <w:t>социально-экономичекое</w:t>
      </w:r>
      <w:proofErr w:type="spellEnd"/>
      <w:r w:rsidRPr="005D7A81">
        <w:rPr>
          <w:rFonts w:ascii="Times New Roman" w:eastAsia="Times New Roman" w:hAnsi="Times New Roman" w:cs="Times New Roman"/>
          <w:sz w:val="24"/>
          <w:szCs w:val="24"/>
        </w:rPr>
        <w:t xml:space="preserve"> развитие. Уход от отчисления в бюджет и уменьшенные налоговые отчисления приводят к недофинансированию крупных бюджетных сфер жизни населения, например, таких, как </w:t>
      </w:r>
      <w:proofErr w:type="gramStart"/>
      <w:r w:rsidRPr="005D7A81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proofErr w:type="gramEnd"/>
      <w:r w:rsidRPr="005D7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A81" w:rsidRPr="005D7A81" w:rsidRDefault="005D7A81" w:rsidP="005D7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81">
        <w:rPr>
          <w:rFonts w:ascii="Times New Roman" w:eastAsia="Times New Roman" w:hAnsi="Times New Roman" w:cs="Times New Roman"/>
          <w:sz w:val="24"/>
          <w:szCs w:val="24"/>
        </w:rPr>
        <w:t xml:space="preserve">Неформальную занятость можно определить как «любой вид трудовой деятельности, основанный на устной договоренности». Ни для кого не секрет, что некоторые работодатели, в целях экономии ухода от налоговых и других обязательных отчислений, принимая сотрудника на работу отказывает ему в официальном оформлении трудовых отношений, то </w:t>
      </w:r>
      <w:proofErr w:type="gramStart"/>
      <w:r w:rsidRPr="005D7A81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5D7A81">
        <w:rPr>
          <w:rFonts w:ascii="Times New Roman" w:eastAsia="Times New Roman" w:hAnsi="Times New Roman" w:cs="Times New Roman"/>
          <w:sz w:val="24"/>
          <w:szCs w:val="24"/>
        </w:rPr>
        <w:t xml:space="preserve"> предлагая вариант «серой» заработной платы. Да и сами работники, зачастую, предпочитают </w:t>
      </w:r>
      <w:proofErr w:type="gramStart"/>
      <w:r w:rsidRPr="005D7A81">
        <w:rPr>
          <w:rFonts w:ascii="Times New Roman" w:eastAsia="Times New Roman" w:hAnsi="Times New Roman" w:cs="Times New Roman"/>
          <w:sz w:val="24"/>
          <w:szCs w:val="24"/>
        </w:rPr>
        <w:t>трудится</w:t>
      </w:r>
      <w:proofErr w:type="gramEnd"/>
      <w:r w:rsidRPr="005D7A81">
        <w:rPr>
          <w:rFonts w:ascii="Times New Roman" w:eastAsia="Times New Roman" w:hAnsi="Times New Roman" w:cs="Times New Roman"/>
          <w:sz w:val="24"/>
          <w:szCs w:val="24"/>
        </w:rPr>
        <w:t xml:space="preserve"> неофициально.</w:t>
      </w:r>
    </w:p>
    <w:p w:rsidR="005D7A81" w:rsidRPr="005D7A81" w:rsidRDefault="005D7A81" w:rsidP="005D7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81">
        <w:rPr>
          <w:rFonts w:ascii="Times New Roman" w:eastAsia="Times New Roman" w:hAnsi="Times New Roman" w:cs="Times New Roman"/>
          <w:sz w:val="24"/>
          <w:szCs w:val="24"/>
        </w:rPr>
        <w:t>У насущного вопроса, почему так происходит, есть ответ. Низкая правовая культура населения, невозможность трудоустроиться на договорной основе, гибкий график работы, возможность дополнительного дохода или недостаточная квалификация — все эти факторы подводят сотрудника к выбору неформальной занятости. </w:t>
      </w:r>
      <w:hyperlink r:id="rId7" w:tooltip="Однакоу" w:history="1">
        <w:r w:rsidRPr="005D7A81">
          <w:rPr>
            <w:rFonts w:ascii="Times New Roman" w:eastAsia="Times New Roman" w:hAnsi="Times New Roman" w:cs="Times New Roman"/>
            <w:sz w:val="24"/>
            <w:szCs w:val="24"/>
          </w:rPr>
          <w:t>Однако у</w:t>
        </w:r>
      </w:hyperlink>
      <w:r w:rsidRPr="005D7A81">
        <w:rPr>
          <w:rFonts w:ascii="Times New Roman" w:eastAsia="Times New Roman" w:hAnsi="Times New Roman" w:cs="Times New Roman"/>
          <w:sz w:val="24"/>
          <w:szCs w:val="24"/>
        </w:rPr>
        <w:t> данного решения есть ряд значимых последствий.</w:t>
      </w:r>
    </w:p>
    <w:p w:rsidR="005D7A81" w:rsidRPr="005D7A81" w:rsidRDefault="005D7A81" w:rsidP="005D7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A81">
        <w:rPr>
          <w:rFonts w:ascii="Times New Roman" w:eastAsia="Times New Roman" w:hAnsi="Times New Roman" w:cs="Times New Roman"/>
          <w:sz w:val="24"/>
          <w:szCs w:val="24"/>
        </w:rPr>
        <w:t>Перечень достаточно велик: неоплаченные больничные и </w:t>
      </w:r>
      <w:hyperlink r:id="rId8" w:tooltip="отпуска" w:history="1">
        <w:r w:rsidRPr="005D7A81">
          <w:rPr>
            <w:rFonts w:ascii="Times New Roman" w:eastAsia="Times New Roman" w:hAnsi="Times New Roman" w:cs="Times New Roman"/>
            <w:sz w:val="24"/>
            <w:szCs w:val="24"/>
          </w:rPr>
          <w:t>отпуска</w:t>
        </w:r>
      </w:hyperlink>
      <w:r w:rsidRPr="005D7A81">
        <w:rPr>
          <w:rFonts w:ascii="Times New Roman" w:eastAsia="Times New Roman" w:hAnsi="Times New Roman" w:cs="Times New Roman"/>
          <w:sz w:val="24"/>
          <w:szCs w:val="24"/>
        </w:rPr>
        <w:t> (ежегодный отпуск, учебный отпуск студентам, денежная компенсация за неиспользованные дни отпуска), отсутствие доплаты за работу в ночное время, за сверхурочную работу, работу в праздничные дни, отсутствие гарантии сохранения рабочего места в период временной нетрудоспособности, декретного отпуска, отпуска по уходу за ребенком, отказ в получении банковского кредита или визы и др., отсутствие пенсионных начислений.</w:t>
      </w:r>
      <w:proofErr w:type="gramEnd"/>
    </w:p>
    <w:p w:rsidR="005D7A81" w:rsidRPr="005D7A81" w:rsidRDefault="005D7A81" w:rsidP="005D7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81">
        <w:rPr>
          <w:rFonts w:ascii="Times New Roman" w:eastAsia="Times New Roman" w:hAnsi="Times New Roman" w:cs="Times New Roman"/>
          <w:sz w:val="24"/>
          <w:szCs w:val="24"/>
        </w:rPr>
        <w:t>Таким образом, единственно верный вывод из всего вышеперечисленного остается следующим — 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F34FBF" w:rsidRDefault="00F34FBF" w:rsidP="005D7A81">
      <w:pPr>
        <w:jc w:val="both"/>
      </w:pPr>
    </w:p>
    <w:sectPr w:rsidR="00F3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A81"/>
    <w:rsid w:val="005D7A81"/>
    <w:rsid w:val="00F3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D7A81"/>
    <w:rPr>
      <w:color w:val="0000FF"/>
      <w:u w:val="single"/>
    </w:rPr>
  </w:style>
  <w:style w:type="character" w:customStyle="1" w:styleId="ya-unit-category">
    <w:name w:val="ya-unit-category"/>
    <w:basedOn w:val="a0"/>
    <w:rsid w:val="005D7A81"/>
  </w:style>
  <w:style w:type="character" w:customStyle="1" w:styleId="yrw-content">
    <w:name w:val="yrw-content"/>
    <w:basedOn w:val="a0"/>
    <w:rsid w:val="005D7A81"/>
  </w:style>
  <w:style w:type="paragraph" w:styleId="a4">
    <w:name w:val="Normal (Web)"/>
    <w:basedOn w:val="a"/>
    <w:uiPriority w:val="99"/>
    <w:semiHidden/>
    <w:unhideWhenUsed/>
    <w:rsid w:val="005D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57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5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5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0F0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0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6719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7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5105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nsk.bezformata.com/word/otpuskov/33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ransk.bezformata.com/word/odnakou/8137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lica-s.su/wp-content/uploads/2022/03/dengi__01-804x536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tolica-s.su/wp-content/uploads/2022/03/dengi__01-804x536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2022-04-05T07:19:00Z</dcterms:created>
  <dcterms:modified xsi:type="dcterms:W3CDTF">2022-04-05T07:28:00Z</dcterms:modified>
</cp:coreProperties>
</file>