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1397" w:rsidRDefault="00CA1397">
      <w:pPr>
        <w:rPr>
          <w:rFonts w:ascii="PT Astra Serif" w:hAnsi="PT Astra Serif"/>
          <w:sz w:val="24"/>
          <w:szCs w:val="24"/>
        </w:rPr>
      </w:pPr>
      <w:r w:rsidRPr="00CA1397">
        <w:rPr>
          <w:rFonts w:ascii="PT Astra Serif" w:hAnsi="PT Astra Serif" w:cs="Arial"/>
          <w:b/>
          <w:color w:val="000000"/>
          <w:sz w:val="24"/>
          <w:szCs w:val="24"/>
          <w:shd w:val="clear" w:color="auto" w:fill="FFFFFF"/>
        </w:rPr>
        <w:t xml:space="preserve">Последствия  </w:t>
      </w:r>
      <w:proofErr w:type="gramStart"/>
      <w:r w:rsidRPr="00CA1397">
        <w:rPr>
          <w:rFonts w:ascii="PT Astra Serif" w:hAnsi="PT Astra Serif" w:cs="Arial"/>
          <w:b/>
          <w:color w:val="000000"/>
          <w:sz w:val="24"/>
          <w:szCs w:val="24"/>
          <w:shd w:val="clear" w:color="auto" w:fill="FFFFFF"/>
        </w:rPr>
        <w:t>нелегальных</w:t>
      </w:r>
      <w:proofErr w:type="gramEnd"/>
      <w:r w:rsidRPr="00CA1397">
        <w:rPr>
          <w:rFonts w:ascii="PT Astra Serif" w:hAnsi="PT Astra Serif" w:cs="Arial"/>
          <w:b/>
          <w:color w:val="000000"/>
          <w:sz w:val="24"/>
          <w:szCs w:val="24"/>
          <w:shd w:val="clear" w:color="auto" w:fill="FFFFFF"/>
        </w:rPr>
        <w:t xml:space="preserve"> трудовых </w:t>
      </w:r>
      <w:proofErr w:type="spellStart"/>
      <w:r w:rsidRPr="00CA1397">
        <w:rPr>
          <w:rFonts w:ascii="PT Astra Serif" w:hAnsi="PT Astra Serif" w:cs="Arial"/>
          <w:b/>
          <w:color w:val="000000"/>
          <w:sz w:val="24"/>
          <w:szCs w:val="24"/>
          <w:shd w:val="clear" w:color="auto" w:fill="FFFFFF"/>
        </w:rPr>
        <w:t>отношений-неформальной</w:t>
      </w:r>
      <w:proofErr w:type="spellEnd"/>
      <w:r w:rsidRPr="00CA1397">
        <w:rPr>
          <w:rFonts w:ascii="PT Astra Serif" w:hAnsi="PT Astra Serif" w:cs="Arial"/>
          <w:b/>
          <w:color w:val="000000"/>
          <w:sz w:val="24"/>
          <w:szCs w:val="24"/>
          <w:shd w:val="clear" w:color="auto" w:fill="FFFFFF"/>
        </w:rPr>
        <w:t xml:space="preserve"> занятости.</w:t>
      </w:r>
      <w:r w:rsidRPr="00CA1397">
        <w:rPr>
          <w:rFonts w:ascii="PT Astra Serif" w:hAnsi="PT Astra Serif" w:cs="Arial"/>
          <w:color w:val="000000"/>
          <w:sz w:val="24"/>
          <w:szCs w:val="24"/>
        </w:rPr>
        <w:br/>
      </w:r>
      <w:r w:rsidRPr="00CA1397">
        <w:rPr>
          <w:rFonts w:ascii="PT Astra Serif" w:hAnsi="PT Astra Serif" w:cs="Arial"/>
          <w:color w:val="000000"/>
          <w:sz w:val="24"/>
          <w:szCs w:val="24"/>
        </w:rPr>
        <w:br/>
      </w:r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Для работодателя</w:t>
      </w:r>
      <w:r w:rsidRPr="00CA1397">
        <w:rPr>
          <w:rFonts w:ascii="PT Astra Serif" w:hAnsi="PT Astra Serif" w:cs="Arial"/>
          <w:color w:val="000000"/>
          <w:sz w:val="24"/>
          <w:szCs w:val="24"/>
        </w:rPr>
        <w:br/>
      </w:r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 xml:space="preserve">Статьей 5.27 </w:t>
      </w:r>
      <w:proofErr w:type="spellStart"/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РФ установлена административная ответственность работодателя за уклонение от оформления трудового договора либо заключение гражданско-правового договора,</w:t>
      </w:r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ШТРАФ</w:t>
      </w:r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от 10 000 до 20 000 руб. - на должностных лиц;</w:t>
      </w:r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от 5 000 до 10 000 руб. - на ПБОЮЛ;</w:t>
      </w:r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 xml:space="preserve">от 50 000 до 100 000 руб. </w:t>
      </w:r>
      <w:proofErr w:type="gramStart"/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-н</w:t>
      </w:r>
      <w:proofErr w:type="gramEnd"/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а юридических лиц.</w:t>
      </w:r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proofErr w:type="gramStart"/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За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</w:t>
      </w:r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ШТРАФ</w:t>
      </w:r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от 3 000 до 5 000 руб. на граждан</w:t>
      </w:r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от 10 000 до</w:t>
      </w:r>
      <w:proofErr w:type="gramEnd"/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20 000 руб. на должностных лиц.</w:t>
      </w:r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proofErr w:type="gramStart"/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Совершение данных правонарушений, лицом, ранее подвергнутым административному наказанию за аналогичное административное правонарушение,</w:t>
      </w:r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ШТРАФ</w:t>
      </w:r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от 5 000 руб. на граждан</w:t>
      </w:r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до 5 000 руб. - на должностных лиц;</w:t>
      </w:r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от 30 000 до 40 000 руб. – ПБОЮЛ или дисквалификацию на срок от одного года до 3 лет;</w:t>
      </w:r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от 100 000 до 200 000 руб. - на юридических лиц.</w:t>
      </w:r>
      <w:r w:rsidRPr="00CA139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proofErr w:type="gramEnd"/>
    </w:p>
    <w:p w:rsidR="00CA1397" w:rsidRPr="00CA1397" w:rsidRDefault="00CA1397">
      <w:pPr>
        <w:rPr>
          <w:rFonts w:ascii="PT Astra Serif" w:hAnsi="PT Astra Serif"/>
          <w:sz w:val="24"/>
          <w:szCs w:val="24"/>
        </w:rPr>
      </w:pPr>
    </w:p>
    <w:sectPr w:rsidR="00CA1397" w:rsidRPr="00CA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397"/>
    <w:rsid w:val="00CA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2</cp:revision>
  <dcterms:created xsi:type="dcterms:W3CDTF">2023-03-29T10:43:00Z</dcterms:created>
  <dcterms:modified xsi:type="dcterms:W3CDTF">2023-03-29T10:44:00Z</dcterms:modified>
</cp:coreProperties>
</file>