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Кто </w:t>
      </w:r>
      <w:proofErr w:type="gram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такие</w:t>
      </w:r>
      <w:proofErr w:type="gramEnd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самозанятые</w:t>
      </w:r>
      <w:proofErr w:type="spellEnd"/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Самозанятые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– физические лица, не являющиеся индивидуальными предпринимателями, оказывающие услуги без привлечения наемных работников. Подобный статус позволяет вести независимую деятельность в установленных законом пределах.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Ключевым отличием от индивидуального предпринимательства является отсутствие необходимости регистрации в качестве ИП.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Самозанятый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имеет право работать без оформления юридического лица, уплачивая специальный налог на профессиональный доход.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Плюсы этого налогового режима очевидны:</w:t>
      </w:r>
    </w:p>
    <w:p w:rsidR="00476B47" w:rsidRPr="00476B47" w:rsidRDefault="00476B47" w:rsidP="00476B4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упрощенная процедура регистрации и ведения деятельности;</w:t>
      </w:r>
    </w:p>
    <w:p w:rsidR="00476B47" w:rsidRPr="00476B47" w:rsidRDefault="00476B47" w:rsidP="00476B4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отсутствие требований по сдаче деклараций и отчетности;</w:t>
      </w:r>
    </w:p>
    <w:p w:rsidR="00476B47" w:rsidRPr="00476B47" w:rsidRDefault="00476B47" w:rsidP="00476B4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возможность уплачивать налог только при наличии доходов.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Но существуют и ограничения, в частности предельный годовой заработок в 2,4 </w:t>
      </w:r>
      <w:proofErr w:type="spellStart"/>
      <w:proofErr w:type="gram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млн</w:t>
      </w:r>
      <w:proofErr w:type="spellEnd"/>
      <w:proofErr w:type="gram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рублей и запрет на наем работников.</w:t>
      </w:r>
    </w:p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Как стать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самозанятым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 в 2024 году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Для перехода на специальный налоговый режим в 2024 году потребуется:</w:t>
      </w:r>
    </w:p>
    <w:p w:rsidR="00476B47" w:rsidRPr="00476B47" w:rsidRDefault="00476B47" w:rsidP="00476B4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подать заявление в налоговую службу лично, через учетную запись на сайте ФНС или портале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Госуслуг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;</w:t>
      </w:r>
    </w:p>
    <w:p w:rsidR="00476B47" w:rsidRPr="00476B47" w:rsidRDefault="00476B47" w:rsidP="00476B4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вид деятельности должен входить в перечень, утвержденный Минфином РФ для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самозанятых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;</w:t>
      </w:r>
    </w:p>
    <w:p w:rsidR="00476B47" w:rsidRPr="00476B47" w:rsidRDefault="00476B47" w:rsidP="00476B4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потенциальный доход не превышает 2,4 </w:t>
      </w:r>
      <w:proofErr w:type="spellStart"/>
      <w:proofErr w:type="gram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млн</w:t>
      </w:r>
      <w:proofErr w:type="spellEnd"/>
      <w:proofErr w:type="gram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рублей в год;</w:t>
      </w:r>
    </w:p>
    <w:p w:rsidR="00476B47" w:rsidRPr="00476B47" w:rsidRDefault="00476B47" w:rsidP="00476B4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отсутствуют наемные работники по найму.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Процедура оформления максимально упрощена и занимает минимум времени. Большинство шагов можно выполнить дистанционно через интернет.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Еще один важный плюс – отсутствие требований по открытию расчетного счета или применению контрольно-кассовой техники при осуществлении деятельности.</w:t>
      </w:r>
    </w:p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Самозанятый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: виды деятельности в 2024 году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В 2024 году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самозанятые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смогут вести деятельность в рамках следующих направлений:</w:t>
      </w:r>
    </w:p>
    <w:p w:rsidR="00476B47" w:rsidRPr="00476B47" w:rsidRDefault="00476B47" w:rsidP="00476B4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оказание услуг физическим лицам (ремонт,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клининг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, уборка, красота, здоровье, обучение);</w:t>
      </w:r>
    </w:p>
    <w:p w:rsidR="00476B47" w:rsidRPr="00476B47" w:rsidRDefault="00476B47" w:rsidP="00476B4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реализация продукции собственного производства;</w:t>
      </w:r>
    </w:p>
    <w:p w:rsidR="00476B47" w:rsidRPr="00476B47" w:rsidRDefault="00476B47" w:rsidP="00476B4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выполнение разовых работ в сфере информационных технологий, консалтинга, дизайна.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Список остается открытым и в течение года может пополняться. Но действуют некоторые общие ограничения:</w:t>
      </w:r>
    </w:p>
    <w:p w:rsidR="00476B47" w:rsidRPr="00476B47" w:rsidRDefault="00476B47" w:rsidP="00476B47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запрещено осуществление торговли розничными товарами, за исключением товаров собственного производства;</w:t>
      </w:r>
    </w:p>
    <w:p w:rsidR="00476B47" w:rsidRPr="00476B47" w:rsidRDefault="00476B47" w:rsidP="00476B47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нельзя оказывать услуги по договору гражданско-правового характера, если принимающая сторона является работодателем;</w:t>
      </w:r>
    </w:p>
    <w:p w:rsidR="00476B47" w:rsidRPr="00476B47" w:rsidRDefault="00476B47" w:rsidP="00476B47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не разрешена деятельность, требующая обязательного членства в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саморегулируемых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организациях или получения лицензии.</w:t>
      </w:r>
    </w:p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Лимит доходов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самозанятого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 в 2024 году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Важным условием сохранения статуса является предельная сумма заработка за календарный год – 2,4 миллиона рублей. В случае превышения этого лимита гражданин </w:t>
      </w: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lastRenderedPageBreak/>
        <w:t>обязан зарегистрироваться как индивидуальный предприниматель. В противном случае его ждут штрафные санкции.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Для определения максимально допустимого дохода учитываются все поступления от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самозанятой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деятельности за вычетом расходов. Уплаченный налог на профессиональный доход также может быть исключен из облагаемой базы.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Если предельная сумма превышена,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самозанятый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должен подать документы на регистрацию ИП в течение 30 календарных дней </w:t>
      </w:r>
      <w:proofErr w:type="gram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 даты получения</w:t>
      </w:r>
      <w:proofErr w:type="gram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дохода, превысившего лимит.</w:t>
      </w:r>
    </w:p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Налог для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самозанятых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 в 2024 году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Самозанятые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граждане освобождаются от уплаты НДФЛ и страховых взносов. Вместо этого они выплачивают налог на профессиональный доход (НПД) по специальным льготным ставкам:</w:t>
      </w:r>
    </w:p>
    <w:p w:rsidR="00476B47" w:rsidRPr="00476B47" w:rsidRDefault="00476B47" w:rsidP="00476B47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4% – с доходов от реализации товаров или услуг физическим лицам;</w:t>
      </w:r>
    </w:p>
    <w:p w:rsidR="00476B47" w:rsidRPr="00476B47" w:rsidRDefault="00476B47" w:rsidP="00476B47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6% – если заказчиком выступает юридическое лицо или индивидуальный предприниматель.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Ставки остаются неизменными и в 2024 году. При этом налоговая база рассчитывается как разница между доходами и расходами, связанными с ведением деятельности.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К учитываемым расходам относятся затраты на покупку материалов, аренду помещений, оплату услуг привлеченных сторонних специалистов и прочие обоснованные траты.</w:t>
      </w:r>
    </w:p>
    <w:p w:rsidR="00476B47" w:rsidRPr="00476B47" w:rsidRDefault="00476B47" w:rsidP="00476B47">
      <w:pPr>
        <w:shd w:val="clear" w:color="auto" w:fill="FFFFFF"/>
        <w:spacing w:after="0" w:line="601" w:lineRule="atLeast"/>
        <w:outlineLvl w:val="1"/>
        <w:rPr>
          <w:rFonts w:ascii="PT Astra Serif" w:eastAsia="Times New Roman" w:hAnsi="PT Astra Serif" w:cs="Arial"/>
          <w:color w:val="000000"/>
          <w:sz w:val="42"/>
          <w:szCs w:val="42"/>
        </w:rPr>
      </w:pPr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 xml:space="preserve">Как оплатить налог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42"/>
          <w:szCs w:val="42"/>
        </w:rPr>
        <w:t>самозанятому</w:t>
      </w:r>
      <w:proofErr w:type="spellEnd"/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Налог перечисляется единым платежом по завершению месяца, в котором была получена прибыль. </w:t>
      </w:r>
      <w:proofErr w:type="gram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Для оплаты доступны:</w:t>
      </w:r>
      <w:proofErr w:type="gramEnd"/>
    </w:p>
    <w:p w:rsidR="00476B47" w:rsidRPr="00476B47" w:rsidRDefault="00476B47" w:rsidP="00476B47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мобильное приложение «Мой налог» с привязанной банковской картой;</w:t>
      </w:r>
    </w:p>
    <w:p w:rsidR="00476B47" w:rsidRPr="00476B47" w:rsidRDefault="00476B47" w:rsidP="00476B47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раздел «Налоги ФЛ» в личном кабинете налогоплательщика на сайте ФНС;</w:t>
      </w:r>
    </w:p>
    <w:p w:rsidR="00476B47" w:rsidRPr="00476B47" w:rsidRDefault="00476B47" w:rsidP="00476B47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платежные терминалы, банкоматы и отделения банков.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При отсутствии доходов в конкретном месяце платить НПД не требуется. Налог уплачивается только за периоды, в которых зафиксированы поступления.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Своевременная оплата позволяет избежать штрафных санкций. За каждый просроченный месяц начисляется пеня в размере 1/300 ключевой ставки Банка России.</w:t>
      </w:r>
    </w:p>
    <w:p w:rsidR="00476B47" w:rsidRPr="00476B47" w:rsidRDefault="00476B47" w:rsidP="00476B4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Еще одно важное преимущество – отсутствие необходимости в ведении налогового и бухгалтерского учета. </w:t>
      </w:r>
      <w:proofErr w:type="spellStart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>Самозанятые</w:t>
      </w:r>
      <w:proofErr w:type="spellEnd"/>
      <w:r w:rsidRPr="00476B47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освобождены от этой обязанности.</w:t>
      </w:r>
    </w:p>
    <w:p w:rsidR="00136B09" w:rsidRPr="00476B47" w:rsidRDefault="00136B09" w:rsidP="00476B47">
      <w:pPr>
        <w:spacing w:after="0"/>
        <w:rPr>
          <w:rFonts w:ascii="PT Astra Serif" w:hAnsi="PT Astra Serif"/>
        </w:rPr>
      </w:pPr>
    </w:p>
    <w:sectPr w:rsidR="00136B09" w:rsidRPr="0047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1FA"/>
    <w:multiLevelType w:val="multilevel"/>
    <w:tmpl w:val="7398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40133"/>
    <w:multiLevelType w:val="multilevel"/>
    <w:tmpl w:val="6B2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2300C"/>
    <w:multiLevelType w:val="multilevel"/>
    <w:tmpl w:val="E81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95006"/>
    <w:multiLevelType w:val="multilevel"/>
    <w:tmpl w:val="0F6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E761F"/>
    <w:multiLevelType w:val="multilevel"/>
    <w:tmpl w:val="C96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60218"/>
    <w:multiLevelType w:val="multilevel"/>
    <w:tmpl w:val="24C4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B47"/>
    <w:rsid w:val="00136B09"/>
    <w:rsid w:val="0047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2024-04-08T06:27:00Z</dcterms:created>
  <dcterms:modified xsi:type="dcterms:W3CDTF">2024-04-08T06:28:00Z</dcterms:modified>
</cp:coreProperties>
</file>